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2E7" w:rsidRPr="006A78C3" w:rsidRDefault="003944DE" w:rsidP="006A78C3">
      <w:pPr>
        <w:bidi/>
        <w:contextualSpacing/>
        <w:jc w:val="center"/>
        <w:rPr>
          <w:rFonts w:ascii="David" w:hAnsi="David" w:cs="David"/>
          <w:b/>
          <w:bCs/>
          <w:sz w:val="44"/>
          <w:szCs w:val="44"/>
          <w:u w:val="single"/>
          <w:rtl/>
        </w:rPr>
      </w:pPr>
      <w:proofErr w:type="spellStart"/>
      <w:r w:rsidRPr="006A78C3">
        <w:rPr>
          <w:rFonts w:ascii="David" w:hAnsi="David" w:cs="David" w:hint="cs"/>
          <w:b/>
          <w:bCs/>
          <w:sz w:val="44"/>
          <w:szCs w:val="44"/>
          <w:u w:val="single"/>
          <w:rtl/>
        </w:rPr>
        <w:t>מחון</w:t>
      </w:r>
      <w:proofErr w:type="spellEnd"/>
      <w:r w:rsidR="006A78C3">
        <w:rPr>
          <w:rFonts w:ascii="David" w:hAnsi="David" w:cs="David" w:hint="cs"/>
          <w:b/>
          <w:bCs/>
          <w:sz w:val="44"/>
          <w:szCs w:val="44"/>
          <w:u w:val="single"/>
          <w:rtl/>
        </w:rPr>
        <w:t>- משווה י"ב</w:t>
      </w:r>
    </w:p>
    <w:p w:rsidR="00450C4E" w:rsidRPr="006A78C3" w:rsidRDefault="002D0062" w:rsidP="0069020D">
      <w:pPr>
        <w:bidi/>
        <w:contextualSpacing/>
        <w:jc w:val="both"/>
        <w:rPr>
          <w:rFonts w:ascii="David" w:hAnsi="David" w:cs="David"/>
          <w:b/>
          <w:bCs/>
          <w:sz w:val="26"/>
          <w:szCs w:val="26"/>
          <w:u w:val="single"/>
          <w:rtl/>
        </w:rPr>
      </w:pPr>
      <w:r w:rsidRPr="006A78C3">
        <w:rPr>
          <w:rFonts w:ascii="David" w:hAnsi="David" w:cs="David"/>
          <w:b/>
          <w:bCs/>
          <w:sz w:val="26"/>
          <w:szCs w:val="26"/>
          <w:u w:val="single"/>
          <w:rtl/>
        </w:rPr>
        <w:t xml:space="preserve">1. </w:t>
      </w:r>
      <w:r w:rsidR="00450C4E" w:rsidRPr="006A78C3">
        <w:rPr>
          <w:rFonts w:ascii="David" w:hAnsi="David" w:cs="David"/>
          <w:b/>
          <w:bCs/>
          <w:sz w:val="26"/>
          <w:szCs w:val="26"/>
          <w:u w:val="single"/>
          <w:rtl/>
        </w:rPr>
        <w:t xml:space="preserve"> מלכים ב' כ"ה</w:t>
      </w:r>
      <w:r w:rsidR="00EC72F2" w:rsidRPr="006A78C3">
        <w:rPr>
          <w:rFonts w:ascii="David" w:hAnsi="David" w:cs="David" w:hint="cs"/>
          <w:b/>
          <w:bCs/>
          <w:sz w:val="26"/>
          <w:szCs w:val="26"/>
          <w:u w:val="single"/>
          <w:rtl/>
        </w:rPr>
        <w:t xml:space="preserve"> 8 - 30</w:t>
      </w:r>
      <w:r w:rsidR="00450C4E" w:rsidRPr="006A78C3">
        <w:rPr>
          <w:rFonts w:ascii="David" w:hAnsi="David" w:cs="David"/>
          <w:b/>
          <w:bCs/>
          <w:sz w:val="26"/>
          <w:szCs w:val="26"/>
          <w:u w:val="single"/>
          <w:rtl/>
        </w:rPr>
        <w:t xml:space="preserve"> </w:t>
      </w:r>
    </w:p>
    <w:p w:rsidR="00450C4E" w:rsidRPr="006A78C3" w:rsidRDefault="003944DE" w:rsidP="0069020D">
      <w:pPr>
        <w:bidi/>
        <w:contextualSpacing/>
        <w:jc w:val="both"/>
        <w:rPr>
          <w:rFonts w:cs="David"/>
          <w:sz w:val="26"/>
          <w:szCs w:val="26"/>
          <w:rtl/>
        </w:rPr>
      </w:pPr>
      <w:r w:rsidRPr="006A78C3">
        <w:rPr>
          <w:rFonts w:cs="David" w:hint="cs"/>
          <w:sz w:val="26"/>
          <w:szCs w:val="26"/>
          <w:rtl/>
        </w:rPr>
        <w:t>א. 1. האירוע המתואר- חורבן ירושלים ובית המקדש, גלות בבל</w:t>
      </w:r>
      <w:r w:rsidR="000A5533" w:rsidRPr="006A78C3">
        <w:rPr>
          <w:rFonts w:cs="David" w:hint="cs"/>
          <w:sz w:val="26"/>
          <w:szCs w:val="26"/>
          <w:rtl/>
        </w:rPr>
        <w:t xml:space="preserve">, </w:t>
      </w:r>
      <w:r w:rsidRPr="006A78C3">
        <w:rPr>
          <w:rFonts w:cs="David" w:hint="cs"/>
          <w:sz w:val="26"/>
          <w:szCs w:val="26"/>
          <w:rtl/>
        </w:rPr>
        <w:t xml:space="preserve"> 586 לפנה"ס.</w:t>
      </w:r>
    </w:p>
    <w:p w:rsidR="003944DE" w:rsidRPr="006A78C3" w:rsidRDefault="003944DE" w:rsidP="000A5533">
      <w:pPr>
        <w:bidi/>
        <w:contextualSpacing/>
        <w:jc w:val="both"/>
        <w:rPr>
          <w:rFonts w:cs="David"/>
          <w:sz w:val="26"/>
          <w:szCs w:val="26"/>
          <w:rtl/>
        </w:rPr>
      </w:pPr>
      <w:r w:rsidRPr="006A78C3">
        <w:rPr>
          <w:rFonts w:cs="David" w:hint="cs"/>
          <w:sz w:val="26"/>
          <w:szCs w:val="26"/>
          <w:rtl/>
        </w:rPr>
        <w:t>2. במצב בחברתי- גלות רוב האוכלוסייה לבבל</w:t>
      </w:r>
      <w:r w:rsidR="000A5533" w:rsidRPr="006A78C3">
        <w:rPr>
          <w:rFonts w:cs="David" w:hint="cs"/>
          <w:sz w:val="26"/>
          <w:szCs w:val="26"/>
          <w:rtl/>
        </w:rPr>
        <w:t>, בארץ נשארו "הכורמים והיוגבים"</w:t>
      </w:r>
      <w:r w:rsidRPr="006A78C3">
        <w:rPr>
          <w:rFonts w:cs="David" w:hint="cs"/>
          <w:sz w:val="26"/>
          <w:szCs w:val="26"/>
          <w:rtl/>
        </w:rPr>
        <w:t>, מוסדות המ</w:t>
      </w:r>
      <w:r w:rsidR="000A5533" w:rsidRPr="006A78C3">
        <w:rPr>
          <w:rFonts w:cs="David" w:hint="cs"/>
          <w:sz w:val="26"/>
          <w:szCs w:val="26"/>
          <w:rtl/>
        </w:rPr>
        <w:t>לוכה- הריסת הארמון ומבני הציבור: "</w:t>
      </w:r>
      <w:r w:rsidRPr="006A78C3">
        <w:rPr>
          <w:rFonts w:cs="David" w:hint="cs"/>
          <w:sz w:val="26"/>
          <w:szCs w:val="26"/>
          <w:rtl/>
        </w:rPr>
        <w:t>ואת בית המלך ואת כל בתי ירושלים ואת כל בית גדול שרף באש" , מוסדות הדת: "וישרוף את בית ה'".</w:t>
      </w:r>
    </w:p>
    <w:p w:rsidR="003944DE" w:rsidRPr="006A78C3" w:rsidRDefault="003944DE" w:rsidP="000A5533">
      <w:pPr>
        <w:bidi/>
        <w:contextualSpacing/>
        <w:jc w:val="both"/>
        <w:rPr>
          <w:rFonts w:cs="David"/>
          <w:sz w:val="26"/>
          <w:szCs w:val="26"/>
          <w:rtl/>
        </w:rPr>
      </w:pPr>
      <w:r w:rsidRPr="006A78C3">
        <w:rPr>
          <w:rFonts w:cs="David" w:hint="cs"/>
          <w:sz w:val="26"/>
          <w:szCs w:val="26"/>
          <w:rtl/>
        </w:rPr>
        <w:t xml:space="preserve">ב. 1.  </w:t>
      </w:r>
      <w:r w:rsidR="000A5533" w:rsidRPr="006A78C3">
        <w:rPr>
          <w:rFonts w:cs="David" w:hint="cs"/>
          <w:sz w:val="26"/>
          <w:szCs w:val="26"/>
          <w:rtl/>
        </w:rPr>
        <w:t>13- 17 הוצאת הכלים מבית המקדש/ ביזת כלי המקדש</w:t>
      </w:r>
      <w:r w:rsidRPr="006A78C3">
        <w:rPr>
          <w:rFonts w:cs="David" w:hint="cs"/>
          <w:sz w:val="26"/>
          <w:szCs w:val="26"/>
          <w:rtl/>
        </w:rPr>
        <w:t xml:space="preserve"> </w:t>
      </w:r>
      <w:r w:rsidR="000A5533" w:rsidRPr="006A78C3">
        <w:rPr>
          <w:rFonts w:cs="David" w:hint="cs"/>
          <w:sz w:val="26"/>
          <w:szCs w:val="26"/>
          <w:rtl/>
        </w:rPr>
        <w:t xml:space="preserve">/ לקיחת </w:t>
      </w:r>
      <w:r w:rsidRPr="006A78C3">
        <w:rPr>
          <w:rFonts w:cs="David" w:hint="cs"/>
          <w:sz w:val="26"/>
          <w:szCs w:val="26"/>
          <w:rtl/>
        </w:rPr>
        <w:t xml:space="preserve">הכלים לבבל, 18 </w:t>
      </w:r>
      <w:r w:rsidRPr="006A78C3">
        <w:rPr>
          <w:rFonts w:cs="David"/>
          <w:sz w:val="26"/>
          <w:szCs w:val="26"/>
          <w:rtl/>
        </w:rPr>
        <w:t>–</w:t>
      </w:r>
      <w:r w:rsidRPr="006A78C3">
        <w:rPr>
          <w:rFonts w:cs="David" w:hint="cs"/>
          <w:sz w:val="26"/>
          <w:szCs w:val="26"/>
          <w:rtl/>
        </w:rPr>
        <w:t xml:space="preserve"> 21- הגליית האליטה/ פגיעה במנהיגות. </w:t>
      </w:r>
    </w:p>
    <w:p w:rsidR="003944DE" w:rsidRPr="006A78C3" w:rsidRDefault="000A5533" w:rsidP="0069020D">
      <w:pPr>
        <w:bidi/>
        <w:contextualSpacing/>
        <w:jc w:val="both"/>
        <w:rPr>
          <w:rFonts w:cs="David"/>
          <w:sz w:val="26"/>
          <w:szCs w:val="26"/>
          <w:rtl/>
        </w:rPr>
      </w:pPr>
      <w:r w:rsidRPr="006A78C3">
        <w:rPr>
          <w:rFonts w:cs="David" w:hint="cs"/>
          <w:sz w:val="26"/>
          <w:szCs w:val="26"/>
          <w:rtl/>
        </w:rPr>
        <w:t xml:space="preserve">2. האמצעי הספרותי הבולט- פירוט. </w:t>
      </w:r>
      <w:r w:rsidR="003944DE" w:rsidRPr="006A78C3">
        <w:rPr>
          <w:rFonts w:cs="David" w:hint="cs"/>
          <w:sz w:val="26"/>
          <w:szCs w:val="26"/>
          <w:rtl/>
        </w:rPr>
        <w:t xml:space="preserve"> פירוט הכלים שנלקחו מבית המקדש</w:t>
      </w:r>
      <w:r w:rsidR="00DB3EDA" w:rsidRPr="006A78C3">
        <w:rPr>
          <w:rFonts w:cs="David" w:hint="cs"/>
          <w:sz w:val="26"/>
          <w:szCs w:val="26"/>
          <w:rtl/>
        </w:rPr>
        <w:t>, פירוט המנהיגים/ בע</w:t>
      </w:r>
      <w:r w:rsidRPr="006A78C3">
        <w:rPr>
          <w:rFonts w:cs="David" w:hint="cs"/>
          <w:sz w:val="26"/>
          <w:szCs w:val="26"/>
          <w:rtl/>
        </w:rPr>
        <w:t xml:space="preserve">לי התפקידים שהוגלו והומתו </w:t>
      </w:r>
      <w:proofErr w:type="spellStart"/>
      <w:r w:rsidRPr="006A78C3">
        <w:rPr>
          <w:rFonts w:cs="David" w:hint="cs"/>
          <w:sz w:val="26"/>
          <w:szCs w:val="26"/>
          <w:rtl/>
        </w:rPr>
        <w:t>ברבלה</w:t>
      </w:r>
      <w:proofErr w:type="spellEnd"/>
      <w:r w:rsidRPr="006A78C3">
        <w:rPr>
          <w:rFonts w:cs="David" w:hint="cs"/>
          <w:sz w:val="26"/>
          <w:szCs w:val="26"/>
          <w:rtl/>
        </w:rPr>
        <w:t xml:space="preserve"> על מנת להציג את גודל האסון. </w:t>
      </w:r>
    </w:p>
    <w:p w:rsidR="00DB3EDA" w:rsidRPr="006A78C3" w:rsidRDefault="00DB3EDA" w:rsidP="0069020D">
      <w:pPr>
        <w:bidi/>
        <w:contextualSpacing/>
        <w:jc w:val="both"/>
        <w:rPr>
          <w:rFonts w:cs="David"/>
          <w:sz w:val="26"/>
          <w:szCs w:val="26"/>
          <w:rtl/>
        </w:rPr>
      </w:pPr>
      <w:r w:rsidRPr="006A78C3">
        <w:rPr>
          <w:rFonts w:cs="David" w:hint="cs"/>
          <w:sz w:val="26"/>
          <w:szCs w:val="26"/>
          <w:rtl/>
        </w:rPr>
        <w:t xml:space="preserve">ג. 1. </w:t>
      </w:r>
      <w:r w:rsidRPr="006A78C3">
        <w:rPr>
          <w:rFonts w:cs="David" w:hint="cs"/>
          <w:sz w:val="26"/>
          <w:szCs w:val="26"/>
          <w:u w:val="single"/>
          <w:rtl/>
        </w:rPr>
        <w:t>מניע מדיני</w:t>
      </w:r>
      <w:r w:rsidRPr="006A78C3">
        <w:rPr>
          <w:rFonts w:cs="David" w:hint="cs"/>
          <w:sz w:val="26"/>
          <w:szCs w:val="26"/>
          <w:rtl/>
        </w:rPr>
        <w:t>: גדליהו בן אחיקם שיתף פעולה עם הבבלים/ היה פרו בבלי והיו שהתנגדו לשיתוף פעולה זה</w:t>
      </w:r>
      <w:r w:rsidRPr="006A78C3">
        <w:rPr>
          <w:rFonts w:cs="David"/>
          <w:sz w:val="26"/>
          <w:szCs w:val="26"/>
        </w:rPr>
        <w:t xml:space="preserve"> </w:t>
      </w:r>
      <w:r w:rsidRPr="006A78C3">
        <w:rPr>
          <w:rFonts w:cs="David" w:hint="cs"/>
          <w:sz w:val="26"/>
          <w:szCs w:val="26"/>
          <w:rtl/>
        </w:rPr>
        <w:t xml:space="preserve">:"שבו בארץ ועבדו את מלך בבל וייטב לכם", </w:t>
      </w:r>
      <w:r w:rsidRPr="006A78C3">
        <w:rPr>
          <w:rFonts w:cs="David" w:hint="cs"/>
          <w:sz w:val="26"/>
          <w:szCs w:val="26"/>
          <w:u w:val="single"/>
          <w:rtl/>
        </w:rPr>
        <w:t>מניע אישי</w:t>
      </w:r>
      <w:r w:rsidRPr="006A78C3">
        <w:rPr>
          <w:rFonts w:cs="David" w:hint="cs"/>
          <w:sz w:val="26"/>
          <w:szCs w:val="26"/>
          <w:rtl/>
        </w:rPr>
        <w:t xml:space="preserve">- ישמעאל בן נתניה שהיה "מזרע המלוכה" התנגד לכך שמנהיג שאינו משושלת בית דוד כמו גדליהו ינהיג את העם ביהודה. </w:t>
      </w:r>
    </w:p>
    <w:p w:rsidR="003944DE" w:rsidRPr="006A78C3" w:rsidRDefault="00DB3EDA" w:rsidP="0069020D">
      <w:pPr>
        <w:bidi/>
        <w:contextualSpacing/>
        <w:jc w:val="both"/>
        <w:rPr>
          <w:rFonts w:cs="David"/>
          <w:sz w:val="26"/>
          <w:szCs w:val="26"/>
          <w:rtl/>
        </w:rPr>
      </w:pPr>
      <w:r w:rsidRPr="006A78C3">
        <w:rPr>
          <w:rFonts w:cs="David" w:hint="cs"/>
          <w:sz w:val="26"/>
          <w:szCs w:val="26"/>
          <w:rtl/>
        </w:rPr>
        <w:t xml:space="preserve">2. חשיבות האירוע מבחינה היסטורית- בעקבות הרצח, ברחה שארית העם מיהודה מה שסימל את החורבן והגלות המוחלטים. מבחינה חברתית לאומית- מדובר ברצח של אדם מישראל, </w:t>
      </w:r>
      <w:r w:rsidR="000A5533" w:rsidRPr="006A78C3">
        <w:rPr>
          <w:rFonts w:cs="David" w:hint="cs"/>
          <w:sz w:val="26"/>
          <w:szCs w:val="26"/>
          <w:rtl/>
        </w:rPr>
        <w:t xml:space="preserve">ע"י אדם אחר בשל מחלוקת רעיונית, מעיד על הפילוג בעם. </w:t>
      </w:r>
    </w:p>
    <w:p w:rsidR="00CC4A4A" w:rsidRPr="006A78C3" w:rsidRDefault="006D4851" w:rsidP="0069020D">
      <w:pPr>
        <w:bidi/>
        <w:contextualSpacing/>
        <w:jc w:val="both"/>
        <w:rPr>
          <w:rFonts w:cs="David"/>
          <w:sz w:val="26"/>
          <w:szCs w:val="26"/>
          <w:rtl/>
        </w:rPr>
      </w:pPr>
      <w:r w:rsidRPr="006A78C3">
        <w:rPr>
          <w:rFonts w:cs="David" w:hint="cs"/>
          <w:sz w:val="26"/>
          <w:szCs w:val="26"/>
          <w:rtl/>
        </w:rPr>
        <w:t>ד . 1. ציפייה לשיבת הגולים לארצם- אם המלך יהויכין עדיין חי ומשוחרר מכלאו, אולי יש תקוה לגאולה, ל</w:t>
      </w:r>
      <w:r w:rsidR="000A5533" w:rsidRPr="006A78C3">
        <w:rPr>
          <w:rFonts w:cs="David" w:hint="cs"/>
          <w:sz w:val="26"/>
          <w:szCs w:val="26"/>
          <w:rtl/>
        </w:rPr>
        <w:t xml:space="preserve">שיבה לארץ וחידוש הממלכה העצמאית. </w:t>
      </w:r>
      <w:r w:rsidRPr="006A78C3">
        <w:rPr>
          <w:rFonts w:cs="David" w:hint="cs"/>
          <w:sz w:val="26"/>
          <w:szCs w:val="26"/>
          <w:rtl/>
        </w:rPr>
        <w:t xml:space="preserve"> </w:t>
      </w:r>
    </w:p>
    <w:p w:rsidR="006D4851" w:rsidRPr="006A78C3" w:rsidRDefault="006D4851" w:rsidP="0069020D">
      <w:pPr>
        <w:bidi/>
        <w:contextualSpacing/>
        <w:jc w:val="both"/>
        <w:rPr>
          <w:rFonts w:cs="David"/>
          <w:sz w:val="26"/>
          <w:szCs w:val="26"/>
          <w:rtl/>
        </w:rPr>
      </w:pPr>
      <w:r w:rsidRPr="006A78C3">
        <w:rPr>
          <w:rFonts w:cs="David" w:hint="cs"/>
          <w:sz w:val="26"/>
          <w:szCs w:val="26"/>
          <w:rtl/>
        </w:rPr>
        <w:t xml:space="preserve">2. בירמיה כ"ה 12 נאמר: כמלאת שבעים שנה אפקד על מלך בבל..." שליטת בבל תמשך שבעים שנה, לאחר מכן יש תקוה לגאולה, לשיבה. </w:t>
      </w:r>
    </w:p>
    <w:p w:rsidR="003C1C68" w:rsidRPr="006A78C3" w:rsidRDefault="003C1C68" w:rsidP="0069020D">
      <w:pPr>
        <w:bidi/>
        <w:contextualSpacing/>
        <w:jc w:val="both"/>
        <w:rPr>
          <w:rFonts w:ascii="David" w:hAnsi="David" w:cs="David"/>
          <w:sz w:val="26"/>
          <w:szCs w:val="26"/>
          <w:rtl/>
        </w:rPr>
      </w:pPr>
    </w:p>
    <w:p w:rsidR="002D0062" w:rsidRPr="006A78C3" w:rsidRDefault="00450C4E" w:rsidP="0069020D">
      <w:pPr>
        <w:bidi/>
        <w:contextualSpacing/>
        <w:jc w:val="both"/>
        <w:rPr>
          <w:rFonts w:ascii="David" w:hAnsi="David" w:cs="David"/>
          <w:b/>
          <w:bCs/>
          <w:sz w:val="26"/>
          <w:szCs w:val="26"/>
          <w:u w:val="single"/>
          <w:rtl/>
        </w:rPr>
      </w:pPr>
      <w:r w:rsidRPr="006A78C3">
        <w:rPr>
          <w:rFonts w:ascii="David" w:hAnsi="David" w:cs="David"/>
          <w:b/>
          <w:bCs/>
          <w:sz w:val="26"/>
          <w:szCs w:val="26"/>
          <w:u w:val="single"/>
          <w:rtl/>
        </w:rPr>
        <w:t>2.</w:t>
      </w:r>
      <w:r w:rsidR="006D4851" w:rsidRPr="006A78C3">
        <w:rPr>
          <w:rFonts w:ascii="David" w:hAnsi="David" w:cs="David"/>
          <w:b/>
          <w:bCs/>
          <w:sz w:val="26"/>
          <w:szCs w:val="26"/>
          <w:u w:val="single"/>
          <w:rtl/>
        </w:rPr>
        <w:t xml:space="preserve"> ירמיה ז' 1 – 24</w:t>
      </w:r>
    </w:p>
    <w:p w:rsidR="00F7222D" w:rsidRPr="006A78C3" w:rsidRDefault="006D4851" w:rsidP="0069020D">
      <w:pPr>
        <w:bidi/>
        <w:contextualSpacing/>
        <w:jc w:val="both"/>
        <w:rPr>
          <w:rFonts w:ascii="David" w:hAnsi="David" w:cs="David"/>
          <w:sz w:val="26"/>
          <w:szCs w:val="26"/>
        </w:rPr>
      </w:pPr>
      <w:r w:rsidRPr="006A78C3">
        <w:rPr>
          <w:rFonts w:ascii="David" w:hAnsi="David" w:cs="David" w:hint="cs"/>
          <w:sz w:val="26"/>
          <w:szCs w:val="26"/>
          <w:rtl/>
        </w:rPr>
        <w:t xml:space="preserve">א. נביאי השקר טוענים: "היכל ה' היכל ה' היכל ה' המה" כלומר, בית המקדש הוא הדבר החשוב והמרכזי והוא </w:t>
      </w:r>
      <w:r w:rsidR="00F7222D" w:rsidRPr="006A78C3">
        <w:rPr>
          <w:rFonts w:ascii="David" w:hAnsi="David" w:cs="David" w:hint="cs"/>
          <w:sz w:val="26"/>
          <w:szCs w:val="26"/>
          <w:rtl/>
        </w:rPr>
        <w:t xml:space="preserve">מהווה חסינות עבור העם והעיר ירושלים. הדבר משפיע על התנהגות העם -  העם סבור שניתן לחטוא ולאחר מכן לבוא לבית המקדש, להקריב קרבן ולכפר על החטאים. המקדש מציל אותם. </w:t>
      </w:r>
      <w:r w:rsidR="00F7222D" w:rsidRPr="006A78C3">
        <w:rPr>
          <w:rFonts w:ascii="David" w:hAnsi="David" w:cs="David"/>
          <w:sz w:val="26"/>
          <w:szCs w:val="26"/>
          <w:rtl/>
        </w:rPr>
        <w:t xml:space="preserve"> העם-מאמין שבית המקדש נצחי, שהרי ה' לא יהרוס אותו לעולם כי זהו ביתו שלו </w:t>
      </w:r>
      <w:r w:rsidR="00F7222D" w:rsidRPr="006A78C3">
        <w:rPr>
          <w:rFonts w:ascii="David" w:hAnsi="David" w:cs="David" w:hint="cs"/>
          <w:sz w:val="26"/>
          <w:szCs w:val="26"/>
          <w:rtl/>
        </w:rPr>
        <w:t>בני ה</w:t>
      </w:r>
      <w:r w:rsidR="00F7222D" w:rsidRPr="006A78C3">
        <w:rPr>
          <w:rFonts w:ascii="David" w:hAnsi="David" w:cs="David"/>
          <w:sz w:val="26"/>
          <w:szCs w:val="26"/>
          <w:rtl/>
        </w:rPr>
        <w:t>עם מאמי</w:t>
      </w:r>
      <w:r w:rsidR="00F7222D" w:rsidRPr="006A78C3">
        <w:rPr>
          <w:rFonts w:ascii="David" w:hAnsi="David" w:cs="David" w:hint="cs"/>
          <w:sz w:val="26"/>
          <w:szCs w:val="26"/>
          <w:rtl/>
        </w:rPr>
        <w:t xml:space="preserve">נים </w:t>
      </w:r>
      <w:r w:rsidR="00F7222D" w:rsidRPr="006A78C3">
        <w:rPr>
          <w:rFonts w:ascii="David" w:hAnsi="David" w:cs="David"/>
          <w:sz w:val="26"/>
          <w:szCs w:val="26"/>
          <w:rtl/>
        </w:rPr>
        <w:t>שה</w:t>
      </w:r>
      <w:r w:rsidR="00F7222D" w:rsidRPr="006A78C3">
        <w:rPr>
          <w:rFonts w:ascii="David" w:hAnsi="David" w:cs="David" w:hint="cs"/>
          <w:sz w:val="26"/>
          <w:szCs w:val="26"/>
          <w:rtl/>
        </w:rPr>
        <w:t>ם</w:t>
      </w:r>
      <w:r w:rsidR="00F7222D" w:rsidRPr="006A78C3">
        <w:rPr>
          <w:rFonts w:ascii="David" w:hAnsi="David" w:cs="David"/>
          <w:sz w:val="26"/>
          <w:szCs w:val="26"/>
          <w:rtl/>
        </w:rPr>
        <w:t xml:space="preserve"> יכול</w:t>
      </w:r>
      <w:r w:rsidR="00F7222D" w:rsidRPr="006A78C3">
        <w:rPr>
          <w:rFonts w:ascii="David" w:hAnsi="David" w:cs="David" w:hint="cs"/>
          <w:sz w:val="26"/>
          <w:szCs w:val="26"/>
          <w:rtl/>
        </w:rPr>
        <w:t xml:space="preserve">ים </w:t>
      </w:r>
      <w:r w:rsidR="00F7222D" w:rsidRPr="006A78C3">
        <w:rPr>
          <w:rFonts w:ascii="David" w:hAnsi="David" w:cs="David"/>
          <w:sz w:val="26"/>
          <w:szCs w:val="26"/>
          <w:rtl/>
        </w:rPr>
        <w:t xml:space="preserve">להמשיך בחטאיהם ובית המקדש יגן עליהם ויציל </w:t>
      </w:r>
      <w:r w:rsidR="00F7222D" w:rsidRPr="006A78C3">
        <w:rPr>
          <w:rFonts w:ascii="David" w:hAnsi="David" w:cs="David" w:hint="cs"/>
          <w:sz w:val="26"/>
          <w:szCs w:val="26"/>
          <w:rtl/>
        </w:rPr>
        <w:t>: "</w:t>
      </w:r>
      <w:r w:rsidR="00F7222D" w:rsidRPr="006A78C3">
        <w:rPr>
          <w:rFonts w:ascii="David" w:hAnsi="David" w:cs="David"/>
          <w:sz w:val="26"/>
          <w:szCs w:val="26"/>
          <w:rtl/>
        </w:rPr>
        <w:t>ובאתם ועמדתם לפני בבית הזה...ואמרתם: נצלנו למען עשית את כל התועבות  האלה" (פס' 10)</w:t>
      </w:r>
    </w:p>
    <w:p w:rsidR="00F7222D" w:rsidRPr="006A78C3" w:rsidRDefault="00F7222D" w:rsidP="0069020D">
      <w:pPr>
        <w:bidi/>
        <w:contextualSpacing/>
        <w:jc w:val="both"/>
        <w:rPr>
          <w:rFonts w:ascii="David" w:hAnsi="David" w:cs="David"/>
          <w:sz w:val="26"/>
          <w:szCs w:val="26"/>
          <w:rtl/>
        </w:rPr>
      </w:pPr>
      <w:r w:rsidRPr="006A78C3">
        <w:rPr>
          <w:rFonts w:ascii="David" w:hAnsi="David" w:cs="David" w:hint="cs"/>
          <w:sz w:val="26"/>
          <w:szCs w:val="26"/>
          <w:rtl/>
        </w:rPr>
        <w:t xml:space="preserve">ב. </w:t>
      </w:r>
      <w:r w:rsidR="00C42D47" w:rsidRPr="006A78C3">
        <w:rPr>
          <w:rFonts w:ascii="David" w:hAnsi="David" w:cs="David" w:hint="cs"/>
          <w:sz w:val="26"/>
          <w:szCs w:val="26"/>
          <w:rtl/>
        </w:rPr>
        <w:t xml:space="preserve">ירמיה - "הגנב" </w:t>
      </w:r>
      <w:r w:rsidR="00C42D47" w:rsidRPr="006A78C3">
        <w:rPr>
          <w:rFonts w:ascii="David" w:hAnsi="David" w:cs="David"/>
          <w:sz w:val="26"/>
          <w:szCs w:val="26"/>
          <w:rtl/>
        </w:rPr>
        <w:t>–</w:t>
      </w:r>
      <w:r w:rsidR="00C42D47" w:rsidRPr="006A78C3">
        <w:rPr>
          <w:rFonts w:ascii="David" w:hAnsi="David" w:cs="David" w:hint="cs"/>
          <w:sz w:val="26"/>
          <w:szCs w:val="26"/>
          <w:rtl/>
        </w:rPr>
        <w:t xml:space="preserve"> שמות- "לא </w:t>
      </w:r>
      <w:proofErr w:type="spellStart"/>
      <w:r w:rsidR="00C42D47" w:rsidRPr="006A78C3">
        <w:rPr>
          <w:rFonts w:ascii="David" w:hAnsi="David" w:cs="David" w:hint="cs"/>
          <w:sz w:val="26"/>
          <w:szCs w:val="26"/>
          <w:rtl/>
        </w:rPr>
        <w:t>תגנב</w:t>
      </w:r>
      <w:proofErr w:type="spellEnd"/>
      <w:r w:rsidR="00C42D47" w:rsidRPr="006A78C3">
        <w:rPr>
          <w:rFonts w:ascii="David" w:hAnsi="David" w:cs="David" w:hint="cs"/>
          <w:sz w:val="26"/>
          <w:szCs w:val="26"/>
          <w:rtl/>
        </w:rPr>
        <w:t>" ,  ירמיה- "רצח"</w:t>
      </w:r>
      <w:r w:rsidRPr="006A78C3">
        <w:rPr>
          <w:rFonts w:ascii="David" w:hAnsi="David" w:cs="David" w:hint="cs"/>
          <w:sz w:val="26"/>
          <w:szCs w:val="26"/>
          <w:rtl/>
        </w:rPr>
        <w:t xml:space="preserve"> </w:t>
      </w:r>
      <w:r w:rsidR="00C42D47" w:rsidRPr="006A78C3">
        <w:rPr>
          <w:rFonts w:ascii="David" w:hAnsi="David" w:cs="David"/>
          <w:sz w:val="26"/>
          <w:szCs w:val="26"/>
          <w:rtl/>
        </w:rPr>
        <w:t>–</w:t>
      </w:r>
      <w:r w:rsidR="00C42D47" w:rsidRPr="006A78C3">
        <w:rPr>
          <w:rFonts w:ascii="David" w:hAnsi="David" w:cs="David" w:hint="cs"/>
          <w:sz w:val="26"/>
          <w:szCs w:val="26"/>
          <w:rtl/>
        </w:rPr>
        <w:t xml:space="preserve"> שמות- "לא תרצח", ירמיה- "</w:t>
      </w:r>
      <w:r w:rsidRPr="006A78C3">
        <w:rPr>
          <w:rFonts w:ascii="David" w:hAnsi="David" w:cs="David" w:hint="cs"/>
          <w:sz w:val="26"/>
          <w:szCs w:val="26"/>
          <w:rtl/>
        </w:rPr>
        <w:t>ונאף</w:t>
      </w:r>
      <w:r w:rsidR="00C42D47" w:rsidRPr="006A78C3">
        <w:rPr>
          <w:rFonts w:ascii="David" w:hAnsi="David" w:cs="David" w:hint="cs"/>
          <w:sz w:val="26"/>
          <w:szCs w:val="26"/>
          <w:rtl/>
        </w:rPr>
        <w:t>"</w:t>
      </w:r>
      <w:r w:rsidRPr="006A78C3">
        <w:rPr>
          <w:rFonts w:ascii="David" w:hAnsi="David" w:cs="David" w:hint="cs"/>
          <w:sz w:val="26"/>
          <w:szCs w:val="26"/>
          <w:rtl/>
        </w:rPr>
        <w:t xml:space="preserve"> </w:t>
      </w:r>
      <w:r w:rsidR="00C42D47" w:rsidRPr="006A78C3">
        <w:rPr>
          <w:rFonts w:ascii="David" w:hAnsi="David" w:cs="David"/>
          <w:sz w:val="26"/>
          <w:szCs w:val="26"/>
          <w:rtl/>
        </w:rPr>
        <w:t>–</w:t>
      </w:r>
      <w:r w:rsidR="00C42D47" w:rsidRPr="006A78C3">
        <w:rPr>
          <w:rFonts w:ascii="David" w:hAnsi="David" w:cs="David" w:hint="cs"/>
          <w:sz w:val="26"/>
          <w:szCs w:val="26"/>
          <w:rtl/>
        </w:rPr>
        <w:t xml:space="preserve"> שמות- "לא תנאף" ירמיהו "</w:t>
      </w:r>
      <w:r w:rsidRPr="006A78C3">
        <w:rPr>
          <w:rFonts w:ascii="David" w:hAnsi="David" w:cs="David" w:hint="cs"/>
          <w:sz w:val="26"/>
          <w:szCs w:val="26"/>
          <w:rtl/>
        </w:rPr>
        <w:t>והישבע לשקר</w:t>
      </w:r>
      <w:r w:rsidR="00C42D47" w:rsidRPr="006A78C3">
        <w:rPr>
          <w:rFonts w:ascii="David" w:hAnsi="David" w:cs="David" w:hint="cs"/>
          <w:sz w:val="26"/>
          <w:szCs w:val="26"/>
          <w:rtl/>
        </w:rPr>
        <w:t xml:space="preserve">"- שמות- "לא תענה ברעתך עד שקר". </w:t>
      </w:r>
      <w:r w:rsidRPr="006A78C3">
        <w:rPr>
          <w:rFonts w:ascii="David" w:hAnsi="David" w:cs="David" w:hint="cs"/>
          <w:sz w:val="26"/>
          <w:szCs w:val="26"/>
          <w:rtl/>
        </w:rPr>
        <w:t xml:space="preserve"> </w:t>
      </w:r>
    </w:p>
    <w:p w:rsidR="00752861" w:rsidRPr="006A78C3" w:rsidRDefault="00752861" w:rsidP="0069020D">
      <w:pPr>
        <w:bidi/>
        <w:contextualSpacing/>
        <w:jc w:val="both"/>
        <w:rPr>
          <w:rFonts w:ascii="David" w:hAnsi="David" w:cs="David"/>
          <w:sz w:val="26"/>
          <w:szCs w:val="26"/>
          <w:rtl/>
        </w:rPr>
      </w:pPr>
      <w:r w:rsidRPr="006A78C3">
        <w:rPr>
          <w:rFonts w:ascii="David" w:hAnsi="David" w:cs="David" w:hint="cs"/>
          <w:sz w:val="26"/>
          <w:szCs w:val="26"/>
          <w:rtl/>
        </w:rPr>
        <w:t xml:space="preserve">2. בעשרת הדיברות, קודם כל מוצגות הדיברות שבין אדם למקום, מצות לעם ישראל, בתחום הפולחני דתי ולאחר מכן המצוות המוסריות- בין אדם לחברו. ירמיהו הופך את הסדר ומזכיר קודם כל את המצוות המוסריות. משקף את השקפת עולמו שהמוסר קודם לפולחן. </w:t>
      </w:r>
    </w:p>
    <w:p w:rsidR="002D0062" w:rsidRPr="006A78C3" w:rsidRDefault="00752861" w:rsidP="000A5533">
      <w:pPr>
        <w:bidi/>
        <w:contextualSpacing/>
        <w:jc w:val="both"/>
        <w:rPr>
          <w:rFonts w:cs="David"/>
          <w:sz w:val="26"/>
          <w:szCs w:val="26"/>
          <w:rtl/>
        </w:rPr>
      </w:pPr>
      <w:r w:rsidRPr="006A78C3">
        <w:rPr>
          <w:rFonts w:ascii="David" w:hAnsi="David" w:cs="David" w:hint="cs"/>
          <w:sz w:val="26"/>
          <w:szCs w:val="26"/>
          <w:rtl/>
        </w:rPr>
        <w:t xml:space="preserve">ג. </w:t>
      </w:r>
      <w:r w:rsidRPr="006A78C3">
        <w:rPr>
          <w:rFonts w:ascii="David" w:hAnsi="David" w:cs="David" w:hint="cs"/>
          <w:sz w:val="26"/>
          <w:szCs w:val="26"/>
          <w:u w:val="single"/>
          <w:rtl/>
        </w:rPr>
        <w:t>תקדים ראשון-</w:t>
      </w:r>
      <w:r w:rsidRPr="006A78C3">
        <w:rPr>
          <w:rFonts w:ascii="David" w:hAnsi="David" w:cs="David" w:hint="cs"/>
          <w:sz w:val="26"/>
          <w:szCs w:val="26"/>
          <w:rtl/>
        </w:rPr>
        <w:t xml:space="preserve"> חורבן שילה, על מנת להסביר לעם שמקום פולחני כבר חרב בעבר וגם בית המקדש עלול להיחרב. </w:t>
      </w:r>
      <w:r w:rsidRPr="006A78C3">
        <w:rPr>
          <w:rFonts w:ascii="David" w:hAnsi="David" w:cs="David" w:hint="cs"/>
          <w:sz w:val="26"/>
          <w:szCs w:val="26"/>
          <w:u w:val="single"/>
          <w:rtl/>
        </w:rPr>
        <w:t>תקדים שני</w:t>
      </w:r>
      <w:r w:rsidRPr="006A78C3">
        <w:rPr>
          <w:rFonts w:ascii="David" w:hAnsi="David" w:cs="David" w:hint="cs"/>
          <w:sz w:val="26"/>
          <w:szCs w:val="26"/>
          <w:rtl/>
        </w:rPr>
        <w:t>- גלות ישראל , על מנת להמחיש לעם שישיבת</w:t>
      </w:r>
      <w:r w:rsidR="000A5533" w:rsidRPr="006A78C3">
        <w:rPr>
          <w:rFonts w:ascii="David" w:hAnsi="David" w:cs="David" w:hint="cs"/>
          <w:sz w:val="26"/>
          <w:szCs w:val="26"/>
          <w:rtl/>
        </w:rPr>
        <w:t>ו בארץ אינה מובנת מאליה וגם הוא</w:t>
      </w:r>
      <w:r w:rsidRPr="006A78C3">
        <w:rPr>
          <w:rFonts w:ascii="David" w:hAnsi="David" w:cs="David" w:hint="cs"/>
          <w:sz w:val="26"/>
          <w:szCs w:val="26"/>
          <w:rtl/>
        </w:rPr>
        <w:t>, כאחיהם</w:t>
      </w:r>
      <w:r w:rsidR="000A5533" w:rsidRPr="006A78C3">
        <w:rPr>
          <w:rFonts w:ascii="David" w:hAnsi="David" w:cs="David" w:hint="cs"/>
          <w:sz w:val="26"/>
          <w:szCs w:val="26"/>
          <w:rtl/>
        </w:rPr>
        <w:t xml:space="preserve"> מזרע אפרים (ממלכת הצפון) </w:t>
      </w:r>
      <w:r w:rsidRPr="006A78C3">
        <w:rPr>
          <w:rFonts w:ascii="David" w:hAnsi="David" w:cs="David" w:hint="cs"/>
          <w:sz w:val="26"/>
          <w:szCs w:val="26"/>
          <w:rtl/>
        </w:rPr>
        <w:t xml:space="preserve"> עלולים להיות מוגלים. </w:t>
      </w:r>
    </w:p>
    <w:p w:rsidR="002D0062" w:rsidRPr="006A78C3" w:rsidRDefault="00752861" w:rsidP="0069020D">
      <w:pPr>
        <w:bidi/>
        <w:contextualSpacing/>
        <w:jc w:val="both"/>
        <w:rPr>
          <w:rFonts w:ascii="David" w:hAnsi="David" w:cs="David"/>
          <w:sz w:val="26"/>
          <w:szCs w:val="26"/>
          <w:rtl/>
        </w:rPr>
      </w:pPr>
      <w:r w:rsidRPr="006A78C3">
        <w:rPr>
          <w:rFonts w:ascii="David" w:hAnsi="David" w:cs="David" w:hint="cs"/>
          <w:sz w:val="26"/>
          <w:szCs w:val="26"/>
          <w:rtl/>
        </w:rPr>
        <w:t xml:space="preserve">ד. 1. על היותו סנגור לעם, על החלק בו הנביא מתפלל עבור עמו ומבקש מה' מחילה: "ואתה אל תתפלל..." </w:t>
      </w:r>
    </w:p>
    <w:p w:rsidR="00752861" w:rsidRDefault="00752861" w:rsidP="000A5533">
      <w:pPr>
        <w:bidi/>
        <w:contextualSpacing/>
        <w:jc w:val="both"/>
        <w:rPr>
          <w:rFonts w:ascii="David" w:hAnsi="David" w:cs="David"/>
          <w:sz w:val="26"/>
          <w:szCs w:val="26"/>
          <w:rtl/>
        </w:rPr>
      </w:pPr>
      <w:r w:rsidRPr="006A78C3">
        <w:rPr>
          <w:rFonts w:ascii="David" w:hAnsi="David" w:cs="David" w:hint="cs"/>
          <w:sz w:val="26"/>
          <w:szCs w:val="26"/>
          <w:rtl/>
        </w:rPr>
        <w:lastRenderedPageBreak/>
        <w:t>2. "</w:t>
      </w:r>
      <w:proofErr w:type="spellStart"/>
      <w:r w:rsidRPr="006A78C3">
        <w:rPr>
          <w:rFonts w:ascii="David" w:hAnsi="David" w:cs="David" w:hint="cs"/>
          <w:sz w:val="26"/>
          <w:szCs w:val="26"/>
          <w:rtl/>
        </w:rPr>
        <w:t>האינך</w:t>
      </w:r>
      <w:proofErr w:type="spellEnd"/>
      <w:r w:rsidRPr="006A78C3">
        <w:rPr>
          <w:rFonts w:ascii="David" w:hAnsi="David" w:cs="David" w:hint="cs"/>
          <w:sz w:val="26"/>
          <w:szCs w:val="26"/>
          <w:rtl/>
        </w:rPr>
        <w:t xml:space="preserve"> ראה מה המה עושים</w:t>
      </w:r>
      <w:r w:rsidR="0092448E" w:rsidRPr="006A78C3">
        <w:rPr>
          <w:rFonts w:ascii="David" w:hAnsi="David" w:cs="David" w:hint="cs"/>
          <w:sz w:val="26"/>
          <w:szCs w:val="26"/>
          <w:rtl/>
        </w:rPr>
        <w:t>... הבנים מלקטים עצים והאבות מבערים את האש והנשים..." ירמיהו מתבקש שלא להתפלל עבור העם החוטא בעבודה זרה לנגד עיני</w:t>
      </w:r>
      <w:r w:rsidR="000A5533" w:rsidRPr="006A78C3">
        <w:rPr>
          <w:rFonts w:ascii="David" w:hAnsi="David" w:cs="David" w:hint="cs"/>
          <w:sz w:val="26"/>
          <w:szCs w:val="26"/>
          <w:rtl/>
        </w:rPr>
        <w:t xml:space="preserve">ו . כל בני העם לוקחים חלק בחטאים אלה לא ראויים לתפילה ותשובה. </w:t>
      </w:r>
    </w:p>
    <w:p w:rsidR="006A78C3" w:rsidRPr="006A78C3" w:rsidRDefault="006A78C3" w:rsidP="006A78C3">
      <w:pPr>
        <w:bidi/>
        <w:contextualSpacing/>
        <w:jc w:val="both"/>
        <w:rPr>
          <w:rFonts w:ascii="David" w:hAnsi="David" w:cs="David"/>
          <w:sz w:val="26"/>
          <w:szCs w:val="26"/>
          <w:rtl/>
        </w:rPr>
      </w:pPr>
    </w:p>
    <w:p w:rsidR="005B2B40" w:rsidRDefault="0092448E" w:rsidP="0069020D">
      <w:pPr>
        <w:bidi/>
        <w:contextualSpacing/>
        <w:jc w:val="both"/>
        <w:rPr>
          <w:rFonts w:ascii="David" w:hAnsi="David" w:cs="David"/>
          <w:b/>
          <w:bCs/>
          <w:sz w:val="26"/>
          <w:szCs w:val="26"/>
          <w:u w:val="single"/>
          <w:rtl/>
        </w:rPr>
      </w:pPr>
      <w:r w:rsidRPr="006A78C3">
        <w:rPr>
          <w:rFonts w:ascii="David" w:hAnsi="David" w:cs="David" w:hint="cs"/>
          <w:b/>
          <w:bCs/>
          <w:sz w:val="26"/>
          <w:szCs w:val="26"/>
          <w:u w:val="single"/>
          <w:rtl/>
        </w:rPr>
        <w:t>חלק ב</w:t>
      </w:r>
      <w:r w:rsidR="005D78A7" w:rsidRPr="006A78C3">
        <w:rPr>
          <w:rFonts w:ascii="David" w:hAnsi="David" w:cs="David" w:hint="cs"/>
          <w:b/>
          <w:bCs/>
          <w:sz w:val="26"/>
          <w:szCs w:val="26"/>
          <w:u w:val="single"/>
          <w:rtl/>
        </w:rPr>
        <w:t>'</w:t>
      </w:r>
      <w:r w:rsidR="005B2B40" w:rsidRPr="006A78C3">
        <w:rPr>
          <w:rFonts w:ascii="David" w:hAnsi="David" w:cs="David"/>
          <w:b/>
          <w:bCs/>
          <w:sz w:val="26"/>
          <w:szCs w:val="26"/>
          <w:u w:val="single"/>
          <w:rtl/>
        </w:rPr>
        <w:t xml:space="preserve">, תגובות לחורבן ושיבת ציון. </w:t>
      </w:r>
    </w:p>
    <w:p w:rsidR="006A78C3" w:rsidRPr="006A78C3" w:rsidRDefault="006A78C3" w:rsidP="006A78C3">
      <w:pPr>
        <w:bidi/>
        <w:contextualSpacing/>
        <w:jc w:val="both"/>
        <w:rPr>
          <w:rFonts w:ascii="David" w:hAnsi="David" w:cs="David"/>
          <w:b/>
          <w:bCs/>
          <w:sz w:val="26"/>
          <w:szCs w:val="26"/>
          <w:u w:val="single"/>
          <w:rtl/>
        </w:rPr>
      </w:pPr>
    </w:p>
    <w:p w:rsidR="0003185B" w:rsidRPr="006A78C3" w:rsidRDefault="0092448E" w:rsidP="0069020D">
      <w:pPr>
        <w:bidi/>
        <w:contextualSpacing/>
        <w:jc w:val="both"/>
        <w:rPr>
          <w:rFonts w:ascii="David" w:hAnsi="David" w:cs="David"/>
          <w:b/>
          <w:bCs/>
          <w:sz w:val="26"/>
          <w:szCs w:val="26"/>
          <w:u w:val="single"/>
          <w:rtl/>
        </w:rPr>
      </w:pPr>
      <w:r w:rsidRPr="006A78C3">
        <w:rPr>
          <w:rFonts w:ascii="David" w:hAnsi="David" w:cs="David" w:hint="cs"/>
          <w:b/>
          <w:bCs/>
          <w:sz w:val="26"/>
          <w:szCs w:val="26"/>
          <w:u w:val="single"/>
          <w:rtl/>
        </w:rPr>
        <w:t>1. איכה ה'</w:t>
      </w:r>
    </w:p>
    <w:p w:rsidR="0092448E" w:rsidRPr="006A78C3" w:rsidRDefault="0092448E" w:rsidP="0069020D">
      <w:pPr>
        <w:bidi/>
        <w:contextualSpacing/>
        <w:jc w:val="both"/>
        <w:rPr>
          <w:rFonts w:ascii="David" w:hAnsi="David" w:cs="David"/>
          <w:sz w:val="26"/>
          <w:szCs w:val="26"/>
          <w:rtl/>
        </w:rPr>
      </w:pPr>
      <w:r w:rsidRPr="006A78C3">
        <w:rPr>
          <w:rFonts w:ascii="David" w:hAnsi="David" w:cs="David" w:hint="cs"/>
          <w:sz w:val="26"/>
          <w:szCs w:val="26"/>
          <w:rtl/>
        </w:rPr>
        <w:t xml:space="preserve">א. קול שמצדיק את החורבן: "אוי נא לנו כי חטאנו" העם מודה שחטא ומכאן שמגיע לו להיענש. </w:t>
      </w:r>
    </w:p>
    <w:p w:rsidR="0092448E" w:rsidRPr="006A78C3" w:rsidRDefault="0092448E" w:rsidP="0069020D">
      <w:pPr>
        <w:bidi/>
        <w:contextualSpacing/>
        <w:jc w:val="both"/>
        <w:rPr>
          <w:rFonts w:ascii="David" w:hAnsi="David" w:cs="David"/>
          <w:sz w:val="26"/>
          <w:szCs w:val="26"/>
        </w:rPr>
      </w:pPr>
      <w:r w:rsidRPr="006A78C3">
        <w:rPr>
          <w:rFonts w:ascii="David" w:hAnsi="David" w:cs="David" w:hint="cs"/>
          <w:sz w:val="26"/>
          <w:szCs w:val="26"/>
          <w:rtl/>
        </w:rPr>
        <w:t xml:space="preserve">ביקורת על חומרת העונש: "כי אם מאס מאסת קצפת עלינו עד מאד" ה' מאס בעמו וכעס עליו כעס רב. "למה לנצח תשכחנו תעזבנו לאורך ימים" העם חש שה' נטש אותו. </w:t>
      </w:r>
    </w:p>
    <w:p w:rsidR="006A51A2" w:rsidRDefault="0092448E" w:rsidP="0069020D">
      <w:pPr>
        <w:bidi/>
        <w:contextualSpacing/>
        <w:jc w:val="both"/>
        <w:rPr>
          <w:rFonts w:ascii="David" w:hAnsi="David" w:cs="David"/>
          <w:sz w:val="26"/>
          <w:szCs w:val="26"/>
          <w:rtl/>
        </w:rPr>
      </w:pPr>
      <w:r w:rsidRPr="006A78C3">
        <w:rPr>
          <w:rFonts w:ascii="David" w:hAnsi="David" w:cs="David" w:hint="cs"/>
          <w:sz w:val="26"/>
          <w:szCs w:val="26"/>
          <w:u w:val="single"/>
          <w:rtl/>
        </w:rPr>
        <w:t xml:space="preserve">ב. אכזריות הבבלים: </w:t>
      </w:r>
      <w:r w:rsidRPr="006A78C3">
        <w:rPr>
          <w:rFonts w:ascii="David" w:hAnsi="David" w:cs="David" w:hint="cs"/>
          <w:sz w:val="26"/>
          <w:szCs w:val="26"/>
          <w:rtl/>
        </w:rPr>
        <w:t>"נשים בציון עינו בתולות בערי יהודה" הבבלים אנסו , עינו את הנשים. "שרים בידם נתלו" בני האצולה הוצאו להורג בצורה אכזרית. "</w:t>
      </w:r>
      <w:r w:rsidR="00F55099" w:rsidRPr="006A78C3">
        <w:rPr>
          <w:rFonts w:ascii="David" w:hAnsi="David" w:cs="David" w:hint="cs"/>
          <w:sz w:val="26"/>
          <w:szCs w:val="26"/>
          <w:rtl/>
        </w:rPr>
        <w:t xml:space="preserve">בחורים טחון נשאו ונערים בעץ כשלו"- הבבלים העבידו את הנערים בעבודות כפייה קשות, "פני זקנים לא </w:t>
      </w:r>
      <w:proofErr w:type="spellStart"/>
      <w:r w:rsidR="00F55099" w:rsidRPr="006A78C3">
        <w:rPr>
          <w:rFonts w:ascii="David" w:hAnsi="David" w:cs="David" w:hint="cs"/>
          <w:sz w:val="26"/>
          <w:szCs w:val="26"/>
          <w:rtl/>
        </w:rPr>
        <w:t>נהדרו</w:t>
      </w:r>
      <w:proofErr w:type="spellEnd"/>
      <w:r w:rsidR="00F55099" w:rsidRPr="006A78C3">
        <w:rPr>
          <w:rFonts w:ascii="David" w:hAnsi="David" w:cs="David" w:hint="cs"/>
          <w:sz w:val="26"/>
          <w:szCs w:val="26"/>
          <w:rtl/>
        </w:rPr>
        <w:t>"- הבבלים לא גילו רחמים אפילו כלפי הזקנים ולא התייחסו אליהם בכבוד.</w:t>
      </w:r>
    </w:p>
    <w:p w:rsidR="006A78C3" w:rsidRPr="006A78C3" w:rsidRDefault="006A78C3" w:rsidP="006A78C3">
      <w:pPr>
        <w:bidi/>
        <w:contextualSpacing/>
        <w:jc w:val="both"/>
        <w:rPr>
          <w:rFonts w:ascii="David" w:hAnsi="David" w:cs="David"/>
          <w:sz w:val="26"/>
          <w:szCs w:val="26"/>
          <w:rtl/>
        </w:rPr>
      </w:pPr>
    </w:p>
    <w:p w:rsidR="00346B4D" w:rsidRPr="006A78C3" w:rsidRDefault="00346B4D" w:rsidP="0069020D">
      <w:pPr>
        <w:bidi/>
        <w:contextualSpacing/>
        <w:jc w:val="both"/>
        <w:rPr>
          <w:rFonts w:ascii="David" w:hAnsi="David" w:cs="David"/>
          <w:b/>
          <w:bCs/>
          <w:sz w:val="26"/>
          <w:szCs w:val="26"/>
          <w:u w:val="single"/>
          <w:rtl/>
        </w:rPr>
      </w:pPr>
      <w:r w:rsidRPr="006A78C3">
        <w:rPr>
          <w:rFonts w:ascii="David" w:hAnsi="David" w:cs="David"/>
          <w:b/>
          <w:bCs/>
          <w:sz w:val="26"/>
          <w:szCs w:val="26"/>
          <w:u w:val="single"/>
          <w:rtl/>
        </w:rPr>
        <w:t xml:space="preserve">2. </w:t>
      </w:r>
      <w:r w:rsidR="00316B5E" w:rsidRPr="006A78C3">
        <w:rPr>
          <w:rFonts w:ascii="David" w:hAnsi="David" w:cs="David"/>
          <w:b/>
          <w:bCs/>
          <w:sz w:val="26"/>
          <w:szCs w:val="26"/>
          <w:u w:val="single"/>
          <w:rtl/>
        </w:rPr>
        <w:t xml:space="preserve">עזרא ד' 1 </w:t>
      </w:r>
      <w:r w:rsidR="0003185B" w:rsidRPr="006A78C3">
        <w:rPr>
          <w:rFonts w:ascii="David" w:hAnsi="David" w:cs="David"/>
          <w:b/>
          <w:bCs/>
          <w:sz w:val="26"/>
          <w:szCs w:val="26"/>
          <w:u w:val="single"/>
          <w:rtl/>
        </w:rPr>
        <w:t>–</w:t>
      </w:r>
      <w:r w:rsidR="00316B5E" w:rsidRPr="006A78C3">
        <w:rPr>
          <w:rFonts w:ascii="David" w:hAnsi="David" w:cs="David"/>
          <w:b/>
          <w:bCs/>
          <w:sz w:val="26"/>
          <w:szCs w:val="26"/>
          <w:u w:val="single"/>
          <w:rtl/>
        </w:rPr>
        <w:t xml:space="preserve"> </w:t>
      </w:r>
      <w:r w:rsidRPr="006A78C3">
        <w:rPr>
          <w:rFonts w:ascii="David" w:hAnsi="David" w:cs="David"/>
          <w:b/>
          <w:bCs/>
          <w:sz w:val="26"/>
          <w:szCs w:val="26"/>
          <w:u w:val="single"/>
          <w:rtl/>
        </w:rPr>
        <w:t>6</w:t>
      </w:r>
    </w:p>
    <w:p w:rsidR="0003185B" w:rsidRPr="006A78C3" w:rsidRDefault="00F55099" w:rsidP="0069020D">
      <w:pPr>
        <w:bidi/>
        <w:contextualSpacing/>
        <w:jc w:val="both"/>
        <w:rPr>
          <w:rFonts w:ascii="David" w:hAnsi="David" w:cs="David"/>
          <w:sz w:val="26"/>
          <w:szCs w:val="26"/>
          <w:rtl/>
        </w:rPr>
      </w:pPr>
      <w:r w:rsidRPr="006A78C3">
        <w:rPr>
          <w:rFonts w:ascii="David" w:hAnsi="David" w:cs="David" w:hint="cs"/>
          <w:sz w:val="26"/>
          <w:szCs w:val="26"/>
          <w:rtl/>
        </w:rPr>
        <w:t xml:space="preserve">א. </w:t>
      </w:r>
      <w:r w:rsidRPr="006A78C3">
        <w:rPr>
          <w:rFonts w:ascii="David" w:hAnsi="David" w:cs="David" w:hint="cs"/>
          <w:sz w:val="26"/>
          <w:szCs w:val="26"/>
          <w:u w:val="single"/>
          <w:rtl/>
        </w:rPr>
        <w:t>הדרישה:</w:t>
      </w:r>
      <w:r w:rsidRPr="006A78C3">
        <w:rPr>
          <w:rFonts w:ascii="David" w:hAnsi="David" w:cs="David" w:hint="cs"/>
          <w:sz w:val="26"/>
          <w:szCs w:val="26"/>
          <w:rtl/>
        </w:rPr>
        <w:t xml:space="preserve"> "נבנה עמכם" מבקשים להקים את בית המקדש השני יחד עם שבי ציון. </w:t>
      </w:r>
      <w:r w:rsidRPr="006A78C3">
        <w:rPr>
          <w:rFonts w:ascii="David" w:hAnsi="David" w:cs="David" w:hint="cs"/>
          <w:sz w:val="26"/>
          <w:szCs w:val="26"/>
          <w:u w:val="single"/>
          <w:rtl/>
        </w:rPr>
        <w:t>הנימוק:</w:t>
      </w:r>
      <w:r w:rsidRPr="006A78C3">
        <w:rPr>
          <w:rFonts w:ascii="David" w:hAnsi="David" w:cs="David" w:hint="cs"/>
          <w:sz w:val="26"/>
          <w:szCs w:val="26"/>
          <w:rtl/>
        </w:rPr>
        <w:t xml:space="preserve"> "כי </w:t>
      </w:r>
      <w:proofErr w:type="spellStart"/>
      <w:r w:rsidRPr="006A78C3">
        <w:rPr>
          <w:rFonts w:ascii="David" w:hAnsi="David" w:cs="David" w:hint="cs"/>
          <w:sz w:val="26"/>
          <w:szCs w:val="26"/>
          <w:rtl/>
        </w:rPr>
        <w:t>ככם</w:t>
      </w:r>
      <w:proofErr w:type="spellEnd"/>
      <w:r w:rsidRPr="006A78C3">
        <w:rPr>
          <w:rFonts w:ascii="David" w:hAnsi="David" w:cs="David" w:hint="cs"/>
          <w:sz w:val="26"/>
          <w:szCs w:val="26"/>
          <w:rtl/>
        </w:rPr>
        <w:t xml:space="preserve"> נדרוש </w:t>
      </w:r>
      <w:proofErr w:type="spellStart"/>
      <w:r w:rsidRPr="006A78C3">
        <w:rPr>
          <w:rFonts w:ascii="David" w:hAnsi="David" w:cs="David" w:hint="cs"/>
          <w:sz w:val="26"/>
          <w:szCs w:val="26"/>
          <w:rtl/>
        </w:rPr>
        <w:t>לאלהיכם</w:t>
      </w:r>
      <w:proofErr w:type="spellEnd"/>
      <w:r w:rsidRPr="006A78C3">
        <w:rPr>
          <w:rFonts w:ascii="David" w:hAnsi="David" w:cs="David" w:hint="cs"/>
          <w:sz w:val="26"/>
          <w:szCs w:val="26"/>
          <w:rtl/>
        </w:rPr>
        <w:t xml:space="preserve">" כלומר , גם הם עובדים את ה' כמו שבי ציון. </w:t>
      </w:r>
    </w:p>
    <w:p w:rsidR="00F55099" w:rsidRDefault="00F55099" w:rsidP="0069020D">
      <w:pPr>
        <w:bidi/>
        <w:contextualSpacing/>
        <w:jc w:val="both"/>
        <w:rPr>
          <w:rFonts w:ascii="David" w:hAnsi="David" w:cs="David"/>
          <w:sz w:val="26"/>
          <w:szCs w:val="26"/>
          <w:rtl/>
        </w:rPr>
      </w:pPr>
      <w:r w:rsidRPr="006A78C3">
        <w:rPr>
          <w:rFonts w:ascii="David" w:hAnsi="David" w:cs="David" w:hint="cs"/>
          <w:sz w:val="26"/>
          <w:szCs w:val="26"/>
          <w:rtl/>
        </w:rPr>
        <w:t xml:space="preserve">ב. </w:t>
      </w:r>
      <w:r w:rsidRPr="006A78C3">
        <w:rPr>
          <w:rFonts w:ascii="David" w:hAnsi="David" w:cs="David" w:hint="cs"/>
          <w:sz w:val="26"/>
          <w:szCs w:val="26"/>
          <w:u w:val="single"/>
          <w:rtl/>
        </w:rPr>
        <w:t>שני נימוקים:</w:t>
      </w:r>
      <w:r w:rsidRPr="006A78C3">
        <w:rPr>
          <w:rFonts w:ascii="David" w:hAnsi="David" w:cs="David" w:hint="cs"/>
          <w:sz w:val="26"/>
          <w:szCs w:val="26"/>
          <w:rtl/>
        </w:rPr>
        <w:t xml:space="preserve"> נימוק דתי/ לאומי: "לא לכם ולנו לבנות בית </w:t>
      </w:r>
      <w:proofErr w:type="spellStart"/>
      <w:r w:rsidRPr="006A78C3">
        <w:rPr>
          <w:rFonts w:ascii="David" w:hAnsi="David" w:cs="David" w:hint="cs"/>
          <w:sz w:val="26"/>
          <w:szCs w:val="26"/>
          <w:rtl/>
        </w:rPr>
        <w:t>לאלהינו</w:t>
      </w:r>
      <w:proofErr w:type="spellEnd"/>
      <w:r w:rsidRPr="006A78C3">
        <w:rPr>
          <w:rFonts w:ascii="David" w:hAnsi="David" w:cs="David" w:hint="cs"/>
          <w:sz w:val="26"/>
          <w:szCs w:val="26"/>
          <w:rtl/>
        </w:rPr>
        <w:t xml:space="preserve">", מדובר בשתי קבוצות נבדלות, שבי ציון אינם מעוניינים להתאחד עם קבוצה אחרת ולבנות </w:t>
      </w:r>
      <w:proofErr w:type="spellStart"/>
      <w:r w:rsidRPr="006A78C3">
        <w:rPr>
          <w:rFonts w:ascii="David" w:hAnsi="David" w:cs="David" w:hint="cs"/>
          <w:sz w:val="26"/>
          <w:szCs w:val="26"/>
          <w:rtl/>
        </w:rPr>
        <w:t>איתה</w:t>
      </w:r>
      <w:proofErr w:type="spellEnd"/>
      <w:r w:rsidRPr="006A78C3">
        <w:rPr>
          <w:rFonts w:ascii="David" w:hAnsi="David" w:cs="David" w:hint="cs"/>
          <w:sz w:val="26"/>
          <w:szCs w:val="26"/>
          <w:rtl/>
        </w:rPr>
        <w:t>. או, "</w:t>
      </w:r>
      <w:proofErr w:type="spellStart"/>
      <w:r w:rsidRPr="006A78C3">
        <w:rPr>
          <w:rFonts w:ascii="David" w:hAnsi="David" w:cs="David" w:hint="cs"/>
          <w:sz w:val="26"/>
          <w:szCs w:val="26"/>
          <w:rtl/>
        </w:rPr>
        <w:t>לאלהיהנו</w:t>
      </w:r>
      <w:proofErr w:type="spellEnd"/>
      <w:r w:rsidRPr="006A78C3">
        <w:rPr>
          <w:rFonts w:ascii="David" w:hAnsi="David" w:cs="David" w:hint="cs"/>
          <w:sz w:val="26"/>
          <w:szCs w:val="26"/>
          <w:rtl/>
        </w:rPr>
        <w:t xml:space="preserve">" שבי ציון מאמינים שהם אלה שעובדים את ה' בדרך הראויה, והאל הוא "שלהם". </w:t>
      </w:r>
      <w:r w:rsidRPr="006A78C3">
        <w:rPr>
          <w:rFonts w:ascii="David" w:hAnsi="David" w:cs="David" w:hint="cs"/>
          <w:sz w:val="26"/>
          <w:szCs w:val="26"/>
          <w:u w:val="single"/>
          <w:rtl/>
        </w:rPr>
        <w:t>נימוק מדיני</w:t>
      </w:r>
      <w:r w:rsidRPr="006A78C3">
        <w:rPr>
          <w:rFonts w:ascii="David" w:hAnsi="David" w:cs="David" w:hint="cs"/>
          <w:sz w:val="26"/>
          <w:szCs w:val="26"/>
          <w:rtl/>
        </w:rPr>
        <w:t xml:space="preserve">: הצהרת כורש ובה הרשות לבנות את המקדש ניתנה רק לשבי ציון "כאשר </w:t>
      </w:r>
      <w:proofErr w:type="spellStart"/>
      <w:r w:rsidRPr="006A78C3">
        <w:rPr>
          <w:rFonts w:ascii="David" w:hAnsi="David" w:cs="David" w:hint="cs"/>
          <w:sz w:val="26"/>
          <w:szCs w:val="26"/>
          <w:rtl/>
        </w:rPr>
        <w:t>ציונו</w:t>
      </w:r>
      <w:proofErr w:type="spellEnd"/>
      <w:r w:rsidRPr="006A78C3">
        <w:rPr>
          <w:rFonts w:ascii="David" w:hAnsi="David" w:cs="David" w:hint="cs"/>
          <w:sz w:val="26"/>
          <w:szCs w:val="26"/>
          <w:rtl/>
        </w:rPr>
        <w:t xml:space="preserve"> המלך כורש מלך פרס"</w:t>
      </w:r>
    </w:p>
    <w:p w:rsidR="006A78C3" w:rsidRPr="006A78C3" w:rsidRDefault="006A78C3" w:rsidP="006A78C3">
      <w:pPr>
        <w:bidi/>
        <w:contextualSpacing/>
        <w:jc w:val="both"/>
        <w:rPr>
          <w:rFonts w:ascii="David" w:hAnsi="David" w:cs="David"/>
          <w:sz w:val="26"/>
          <w:szCs w:val="26"/>
          <w:rtl/>
        </w:rPr>
      </w:pPr>
    </w:p>
    <w:p w:rsidR="00720727" w:rsidRPr="006A78C3" w:rsidRDefault="00720727" w:rsidP="0069020D">
      <w:pPr>
        <w:bidi/>
        <w:contextualSpacing/>
        <w:jc w:val="both"/>
        <w:rPr>
          <w:rFonts w:ascii="David" w:hAnsi="David" w:cs="David"/>
          <w:b/>
          <w:bCs/>
          <w:sz w:val="26"/>
          <w:szCs w:val="26"/>
          <w:u w:val="single"/>
          <w:rtl/>
        </w:rPr>
      </w:pPr>
      <w:r w:rsidRPr="006A78C3">
        <w:rPr>
          <w:rFonts w:ascii="David" w:hAnsi="David" w:cs="David"/>
          <w:b/>
          <w:bCs/>
          <w:sz w:val="26"/>
          <w:szCs w:val="26"/>
          <w:u w:val="single"/>
          <w:rtl/>
        </w:rPr>
        <w:t>3. קרא תהלים קל"ז</w:t>
      </w:r>
    </w:p>
    <w:p w:rsidR="0003185B" w:rsidRPr="006A78C3" w:rsidRDefault="00D802B2" w:rsidP="0069020D">
      <w:pPr>
        <w:bidi/>
        <w:contextualSpacing/>
        <w:jc w:val="both"/>
        <w:rPr>
          <w:rFonts w:ascii="David" w:hAnsi="David" w:cs="David"/>
          <w:sz w:val="26"/>
          <w:szCs w:val="26"/>
          <w:rtl/>
        </w:rPr>
      </w:pPr>
      <w:r w:rsidRPr="006A78C3">
        <w:rPr>
          <w:rFonts w:ascii="David" w:hAnsi="David" w:cs="David" w:hint="cs"/>
          <w:sz w:val="26"/>
          <w:szCs w:val="26"/>
          <w:rtl/>
        </w:rPr>
        <w:t xml:space="preserve">א. </w:t>
      </w:r>
      <w:proofErr w:type="spellStart"/>
      <w:r w:rsidRPr="006A78C3">
        <w:rPr>
          <w:rFonts w:ascii="David" w:hAnsi="David" w:cs="David" w:hint="cs"/>
          <w:sz w:val="26"/>
          <w:szCs w:val="26"/>
          <w:rtl/>
        </w:rPr>
        <w:t>זכרון</w:t>
      </w:r>
      <w:proofErr w:type="spellEnd"/>
      <w:r w:rsidRPr="006A78C3">
        <w:rPr>
          <w:rFonts w:ascii="David" w:hAnsi="David" w:cs="David" w:hint="cs"/>
          <w:sz w:val="26"/>
          <w:szCs w:val="26"/>
          <w:rtl/>
        </w:rPr>
        <w:t xml:space="preserve"> במובן געגועים לציון, גולי בבל מרגישים מרוחקים ומתגעגעים לציון:</w:t>
      </w:r>
      <w:r w:rsidRPr="006A78C3">
        <w:rPr>
          <w:rFonts w:ascii="David" w:hAnsi="David" w:cs="David" w:hint="cs"/>
          <w:sz w:val="26"/>
          <w:szCs w:val="26"/>
        </w:rPr>
        <w:t xml:space="preserve"> </w:t>
      </w:r>
      <w:r w:rsidRPr="006A78C3">
        <w:rPr>
          <w:rFonts w:ascii="David" w:hAnsi="David" w:cs="David" w:hint="cs"/>
          <w:sz w:val="26"/>
          <w:szCs w:val="26"/>
          <w:rtl/>
        </w:rPr>
        <w:t xml:space="preserve"> "על נהרות בבל שם ישבנו גם בכינו בזכרנו את ציון". זיכרון לעתיד במובן שבועה, הגולים נשבעים לזכור ולהזכיר את ירושלים: "אם אשכחך ירושלים תשכח ימיני". זיכרון במובן נקמה. הגולים מבקשים מה' שיזכור ויעניש את האדומים והבבלים שהתאכזרו אליהם בזמן החורבן. </w:t>
      </w:r>
    </w:p>
    <w:p w:rsidR="001A106F" w:rsidRPr="006A78C3" w:rsidRDefault="00D802B2" w:rsidP="0069020D">
      <w:pPr>
        <w:bidi/>
        <w:contextualSpacing/>
        <w:jc w:val="both"/>
        <w:rPr>
          <w:rFonts w:ascii="David" w:hAnsi="David" w:cs="David"/>
          <w:sz w:val="26"/>
          <w:szCs w:val="26"/>
        </w:rPr>
      </w:pPr>
      <w:r w:rsidRPr="006A78C3">
        <w:rPr>
          <w:rFonts w:ascii="David" w:hAnsi="David" w:cs="David" w:hint="cs"/>
          <w:sz w:val="26"/>
          <w:szCs w:val="26"/>
          <w:rtl/>
        </w:rPr>
        <w:t xml:space="preserve">ב. </w:t>
      </w:r>
      <w:r w:rsidRPr="006A78C3">
        <w:rPr>
          <w:rFonts w:ascii="David" w:hAnsi="David" w:cs="David"/>
          <w:sz w:val="26"/>
          <w:szCs w:val="26"/>
        </w:rPr>
        <w:t xml:space="preserve"> </w:t>
      </w:r>
      <w:r w:rsidR="001A106F" w:rsidRPr="006A78C3">
        <w:rPr>
          <w:rFonts w:ascii="David" w:hAnsi="David" w:cs="David"/>
          <w:sz w:val="26"/>
          <w:szCs w:val="26"/>
          <w:rtl/>
        </w:rPr>
        <w:t>דיכאון</w:t>
      </w:r>
      <w:r w:rsidR="001A106F" w:rsidRPr="006A78C3">
        <w:rPr>
          <w:rFonts w:ascii="David" w:hAnsi="David" w:cs="David" w:hint="cs"/>
          <w:sz w:val="26"/>
          <w:szCs w:val="26"/>
          <w:rtl/>
        </w:rPr>
        <w:t>/ הכחשה:</w:t>
      </w:r>
      <w:r w:rsidRPr="006A78C3">
        <w:rPr>
          <w:rFonts w:ascii="David" w:hAnsi="David" w:cs="David"/>
          <w:sz w:val="26"/>
          <w:szCs w:val="26"/>
          <w:rtl/>
        </w:rPr>
        <w:t xml:space="preserve"> גולי בבל יושבים בגלות ובוכים על</w:t>
      </w:r>
      <w:r w:rsidR="001A106F" w:rsidRPr="006A78C3">
        <w:rPr>
          <w:rFonts w:ascii="David" w:hAnsi="David" w:cs="David"/>
          <w:sz w:val="26"/>
          <w:szCs w:val="26"/>
          <w:rtl/>
        </w:rPr>
        <w:t xml:space="preserve"> חורבנם של ירושלים ושל בית המקד</w:t>
      </w:r>
      <w:r w:rsidRPr="006A78C3">
        <w:rPr>
          <w:rFonts w:ascii="David" w:hAnsi="David" w:cs="David"/>
          <w:sz w:val="26"/>
          <w:szCs w:val="26"/>
        </w:rPr>
        <w:t xml:space="preserve"> </w:t>
      </w:r>
      <w:r w:rsidRPr="006A78C3">
        <w:rPr>
          <w:rFonts w:ascii="David" w:hAnsi="David" w:cs="David"/>
          <w:sz w:val="26"/>
          <w:szCs w:val="26"/>
          <w:rtl/>
        </w:rPr>
        <w:t>או: גולי בבל אינם מסוגלים לעכל את חורבנם של ירושלים ושל בית המקדש</w:t>
      </w:r>
      <w:r w:rsidR="001A106F" w:rsidRPr="006A78C3">
        <w:rPr>
          <w:rFonts w:ascii="David" w:hAnsi="David" w:cs="David" w:hint="cs"/>
          <w:sz w:val="26"/>
          <w:szCs w:val="26"/>
          <w:rtl/>
        </w:rPr>
        <w:t xml:space="preserve">, או </w:t>
      </w:r>
      <w:r w:rsidRPr="006A78C3">
        <w:rPr>
          <w:rFonts w:ascii="David" w:hAnsi="David" w:cs="David"/>
          <w:sz w:val="26"/>
          <w:szCs w:val="26"/>
          <w:rtl/>
        </w:rPr>
        <w:t>גולי בבל אינם מסוגלים לשיר שירים על אדמת הגלות, כיוון שהם שרויים בדיכאון על חורבן המקדש וירושלים</w:t>
      </w:r>
    </w:p>
    <w:p w:rsidR="001A106F" w:rsidRPr="006A78C3" w:rsidRDefault="00D802B2" w:rsidP="0069020D">
      <w:pPr>
        <w:bidi/>
        <w:contextualSpacing/>
        <w:jc w:val="both"/>
        <w:rPr>
          <w:rFonts w:ascii="David" w:hAnsi="David" w:cs="David"/>
          <w:sz w:val="26"/>
          <w:szCs w:val="26"/>
          <w:rtl/>
        </w:rPr>
      </w:pPr>
      <w:r w:rsidRPr="006A78C3">
        <w:rPr>
          <w:rFonts w:ascii="David" w:hAnsi="David" w:cs="David"/>
          <w:sz w:val="26"/>
          <w:szCs w:val="26"/>
        </w:rPr>
        <w:t xml:space="preserve"> </w:t>
      </w:r>
      <w:r w:rsidRPr="006A78C3">
        <w:rPr>
          <w:rFonts w:ascii="David" w:hAnsi="David" w:cs="David"/>
          <w:sz w:val="26"/>
          <w:szCs w:val="26"/>
          <w:u w:val="single"/>
          <w:rtl/>
        </w:rPr>
        <w:t>כעס</w:t>
      </w:r>
      <w:r w:rsidRPr="006A78C3">
        <w:rPr>
          <w:rFonts w:ascii="David" w:hAnsi="David" w:cs="David"/>
          <w:sz w:val="26"/>
          <w:szCs w:val="26"/>
          <w:rtl/>
        </w:rPr>
        <w:t>: גולי בבל כועסים על האדומים, שדרבנו את בבל להשמיד את ירושלים ולמחוק את יסודותיה</w:t>
      </w:r>
      <w:r w:rsidRPr="006A78C3">
        <w:rPr>
          <w:rFonts w:ascii="David" w:hAnsi="David" w:cs="David"/>
          <w:sz w:val="26"/>
          <w:szCs w:val="26"/>
        </w:rPr>
        <w:t xml:space="preserve">. </w:t>
      </w:r>
      <w:r w:rsidRPr="006A78C3">
        <w:rPr>
          <w:rFonts w:ascii="David" w:hAnsi="David" w:cs="David"/>
          <w:sz w:val="26"/>
          <w:szCs w:val="26"/>
          <w:rtl/>
        </w:rPr>
        <w:t>או: גולי בבל כועסים על בבל, על כך שהחריבה את ירושלים ואת בית המקדש, ומבקשים מה</w:t>
      </w:r>
      <w:r w:rsidRPr="006A78C3">
        <w:rPr>
          <w:rFonts w:ascii="David" w:hAnsi="David" w:cs="David"/>
          <w:sz w:val="26"/>
          <w:szCs w:val="26"/>
        </w:rPr>
        <w:t xml:space="preserve">' </w:t>
      </w:r>
      <w:r w:rsidRPr="006A78C3">
        <w:rPr>
          <w:rFonts w:ascii="David" w:hAnsi="David" w:cs="David"/>
          <w:sz w:val="26"/>
          <w:szCs w:val="26"/>
          <w:rtl/>
        </w:rPr>
        <w:t>לנקום בה על מעשיה</w:t>
      </w:r>
      <w:r w:rsidRPr="006A78C3">
        <w:rPr>
          <w:rFonts w:ascii="David" w:hAnsi="David" w:cs="David"/>
          <w:sz w:val="26"/>
          <w:szCs w:val="26"/>
        </w:rPr>
        <w:t xml:space="preserve">. </w:t>
      </w:r>
    </w:p>
    <w:p w:rsidR="00D802B2" w:rsidRPr="006A78C3" w:rsidRDefault="00D802B2" w:rsidP="0069020D">
      <w:pPr>
        <w:bidi/>
        <w:contextualSpacing/>
        <w:jc w:val="both"/>
        <w:rPr>
          <w:rFonts w:ascii="David" w:hAnsi="David" w:cs="David"/>
          <w:sz w:val="26"/>
          <w:szCs w:val="26"/>
          <w:rtl/>
        </w:rPr>
      </w:pPr>
      <w:r w:rsidRPr="006A78C3">
        <w:rPr>
          <w:rFonts w:ascii="David" w:hAnsi="David" w:cs="David"/>
          <w:sz w:val="26"/>
          <w:szCs w:val="26"/>
          <w:u w:val="single"/>
          <w:rtl/>
        </w:rPr>
        <w:t>השלמה</w:t>
      </w:r>
      <w:r w:rsidRPr="006A78C3">
        <w:rPr>
          <w:rFonts w:ascii="David" w:hAnsi="David" w:cs="David"/>
          <w:sz w:val="26"/>
          <w:szCs w:val="26"/>
          <w:rtl/>
        </w:rPr>
        <w:t>: המשורר נשבע לזכור את חורבנה של ירושלים ואת חורבן בית המקדש, ולהזכיר את חורבנם בכל אירוע משמח שיהיה לו בחייו. מכאן, ניתן להבין שהוא השלים עם החורבן</w:t>
      </w:r>
      <w:r w:rsidR="00B322A6" w:rsidRPr="006A78C3">
        <w:rPr>
          <w:rFonts w:ascii="David" w:hAnsi="David" w:cs="David" w:hint="cs"/>
          <w:sz w:val="26"/>
          <w:szCs w:val="26"/>
          <w:rtl/>
        </w:rPr>
        <w:t xml:space="preserve">, </w:t>
      </w:r>
      <w:r w:rsidRPr="006A78C3">
        <w:rPr>
          <w:rFonts w:ascii="David" w:hAnsi="David" w:cs="David"/>
          <w:sz w:val="26"/>
          <w:szCs w:val="26"/>
          <w:rtl/>
        </w:rPr>
        <w:t>ומבטיח שלא יישכח אותו</w:t>
      </w:r>
      <w:r w:rsidR="00B322A6" w:rsidRPr="006A78C3">
        <w:rPr>
          <w:rFonts w:ascii="David" w:hAnsi="David" w:cs="David" w:hint="cs"/>
          <w:sz w:val="26"/>
          <w:szCs w:val="26"/>
          <w:rtl/>
        </w:rPr>
        <w:t xml:space="preserve"> </w:t>
      </w:r>
      <w:r w:rsidRPr="006A78C3">
        <w:rPr>
          <w:rFonts w:ascii="David" w:hAnsi="David" w:cs="David"/>
          <w:sz w:val="26"/>
          <w:szCs w:val="26"/>
          <w:rtl/>
        </w:rPr>
        <w:t>וכן תתקבלנה תשובות נוספות, המבוססות על המזמור</w:t>
      </w:r>
      <w:r w:rsidRPr="006A78C3">
        <w:rPr>
          <w:rFonts w:ascii="David" w:hAnsi="David" w:cs="David"/>
          <w:sz w:val="26"/>
          <w:szCs w:val="26"/>
        </w:rPr>
        <w:t>.</w:t>
      </w:r>
    </w:p>
    <w:p w:rsidR="00D802B2" w:rsidRPr="006A78C3" w:rsidRDefault="00D802B2" w:rsidP="0069020D">
      <w:pPr>
        <w:bidi/>
        <w:contextualSpacing/>
        <w:jc w:val="both"/>
        <w:rPr>
          <w:rFonts w:ascii="David" w:hAnsi="David" w:cs="David"/>
          <w:sz w:val="26"/>
          <w:szCs w:val="26"/>
          <w:rtl/>
        </w:rPr>
      </w:pPr>
    </w:p>
    <w:p w:rsidR="00FB3ABD" w:rsidRPr="006A78C3" w:rsidRDefault="00FB3ABD" w:rsidP="0069020D">
      <w:pPr>
        <w:bidi/>
        <w:contextualSpacing/>
        <w:jc w:val="both"/>
        <w:rPr>
          <w:rFonts w:ascii="David" w:hAnsi="David" w:cs="David"/>
          <w:b/>
          <w:bCs/>
          <w:sz w:val="26"/>
          <w:szCs w:val="26"/>
          <w:u w:val="single"/>
          <w:rtl/>
        </w:rPr>
      </w:pPr>
      <w:r w:rsidRPr="006A78C3">
        <w:rPr>
          <w:rFonts w:ascii="David" w:hAnsi="David" w:cs="David"/>
          <w:b/>
          <w:bCs/>
          <w:sz w:val="26"/>
          <w:szCs w:val="26"/>
          <w:u w:val="single"/>
          <w:rtl/>
        </w:rPr>
        <w:lastRenderedPageBreak/>
        <w:t>4. קרא יחזקאל י"ח 1- 20</w:t>
      </w:r>
    </w:p>
    <w:p w:rsidR="0003185B" w:rsidRPr="006A78C3" w:rsidRDefault="00674485" w:rsidP="0069020D">
      <w:pPr>
        <w:bidi/>
        <w:contextualSpacing/>
        <w:jc w:val="both"/>
        <w:rPr>
          <w:rFonts w:ascii="David" w:hAnsi="David" w:cs="David"/>
          <w:sz w:val="26"/>
          <w:szCs w:val="26"/>
          <w:rtl/>
        </w:rPr>
      </w:pPr>
      <w:r w:rsidRPr="006A78C3">
        <w:rPr>
          <w:rFonts w:ascii="David" w:hAnsi="David" w:cs="David" w:hint="cs"/>
          <w:sz w:val="26"/>
          <w:szCs w:val="26"/>
          <w:rtl/>
        </w:rPr>
        <w:t xml:space="preserve">א. העם- גמול לדורות, הנביא- גמול אישי. </w:t>
      </w:r>
    </w:p>
    <w:p w:rsidR="00674485" w:rsidRPr="006A78C3" w:rsidRDefault="00674485" w:rsidP="0069020D">
      <w:pPr>
        <w:bidi/>
        <w:contextualSpacing/>
        <w:jc w:val="both"/>
        <w:rPr>
          <w:rFonts w:ascii="David" w:hAnsi="David" w:cs="David"/>
          <w:sz w:val="26"/>
          <w:szCs w:val="26"/>
          <w:rtl/>
        </w:rPr>
      </w:pPr>
      <w:r w:rsidRPr="006A78C3">
        <w:rPr>
          <w:rFonts w:ascii="David" w:hAnsi="David" w:cs="David" w:hint="cs"/>
          <w:sz w:val="26"/>
          <w:szCs w:val="26"/>
          <w:rtl/>
        </w:rPr>
        <w:t xml:space="preserve">2. הרקע- מנבא בגלות, העם מיואש , אמונתו עלולה להיפגע, וכן אחדותו הלאומית. הנביא מבקש לחזק את העם ולהוכיח </w:t>
      </w:r>
      <w:proofErr w:type="spellStart"/>
      <w:r w:rsidRPr="006A78C3">
        <w:rPr>
          <w:rFonts w:ascii="David" w:hAnsi="David" w:cs="David" w:hint="cs"/>
          <w:sz w:val="26"/>
          <w:szCs w:val="26"/>
          <w:rtl/>
        </w:rPr>
        <w:t>שהכל</w:t>
      </w:r>
      <w:proofErr w:type="spellEnd"/>
      <w:r w:rsidRPr="006A78C3">
        <w:rPr>
          <w:rFonts w:ascii="David" w:hAnsi="David" w:cs="David" w:hint="cs"/>
          <w:sz w:val="26"/>
          <w:szCs w:val="26"/>
          <w:rtl/>
        </w:rPr>
        <w:t xml:space="preserve"> תלוי בו- גמול אישי. </w:t>
      </w:r>
    </w:p>
    <w:p w:rsidR="00674485" w:rsidRDefault="00674485" w:rsidP="0069020D">
      <w:pPr>
        <w:bidi/>
        <w:contextualSpacing/>
        <w:jc w:val="both"/>
        <w:rPr>
          <w:rFonts w:ascii="David" w:hAnsi="David" w:cs="David"/>
          <w:sz w:val="26"/>
          <w:szCs w:val="26"/>
          <w:rtl/>
        </w:rPr>
      </w:pPr>
      <w:r w:rsidRPr="006A78C3">
        <w:rPr>
          <w:rFonts w:ascii="David" w:hAnsi="David" w:cs="David" w:hint="cs"/>
          <w:sz w:val="26"/>
          <w:szCs w:val="26"/>
          <w:rtl/>
        </w:rPr>
        <w:t xml:space="preserve">ב. שלושה דורות של משפחה אחת על מנת להוכיח את הנתק שבין הדורות בנושא הגמול. הבן לא יזכה בשל צדיקות הסבא והנכד לא יסבול בגלל רשעותו של אביו. </w:t>
      </w:r>
    </w:p>
    <w:p w:rsidR="006A78C3" w:rsidRPr="006A78C3" w:rsidRDefault="006A78C3" w:rsidP="006A78C3">
      <w:pPr>
        <w:bidi/>
        <w:contextualSpacing/>
        <w:jc w:val="both"/>
        <w:rPr>
          <w:rFonts w:ascii="David" w:hAnsi="David" w:cs="David"/>
          <w:sz w:val="26"/>
          <w:szCs w:val="26"/>
          <w:rtl/>
        </w:rPr>
      </w:pPr>
    </w:p>
    <w:p w:rsidR="005C46D6" w:rsidRPr="006A78C3" w:rsidRDefault="005C46D6" w:rsidP="0069020D">
      <w:pPr>
        <w:bidi/>
        <w:contextualSpacing/>
        <w:jc w:val="both"/>
        <w:rPr>
          <w:rFonts w:ascii="David" w:hAnsi="David" w:cs="David"/>
          <w:b/>
          <w:bCs/>
          <w:sz w:val="26"/>
          <w:szCs w:val="26"/>
          <w:u w:val="single"/>
        </w:rPr>
      </w:pPr>
      <w:r w:rsidRPr="006A78C3">
        <w:rPr>
          <w:rFonts w:ascii="David" w:hAnsi="David" w:cs="David"/>
          <w:b/>
          <w:bCs/>
          <w:sz w:val="26"/>
          <w:szCs w:val="26"/>
          <w:u w:val="single"/>
          <w:rtl/>
        </w:rPr>
        <w:t xml:space="preserve">5. קרא חגי </w:t>
      </w:r>
      <w:r w:rsidR="006A51A2" w:rsidRPr="006A78C3">
        <w:rPr>
          <w:rFonts w:ascii="David" w:hAnsi="David" w:cs="David"/>
          <w:b/>
          <w:bCs/>
          <w:sz w:val="26"/>
          <w:szCs w:val="26"/>
          <w:u w:val="single"/>
          <w:rtl/>
        </w:rPr>
        <w:t xml:space="preserve"> א</w:t>
      </w:r>
      <w:r w:rsidRPr="006A78C3">
        <w:rPr>
          <w:rFonts w:ascii="David" w:hAnsi="David" w:cs="David"/>
          <w:b/>
          <w:bCs/>
          <w:sz w:val="26"/>
          <w:szCs w:val="26"/>
          <w:u w:val="single"/>
          <w:rtl/>
        </w:rPr>
        <w:t>'</w:t>
      </w:r>
      <w:r w:rsidR="006A51A2" w:rsidRPr="006A78C3">
        <w:rPr>
          <w:rFonts w:ascii="David" w:hAnsi="David" w:cs="David"/>
          <w:b/>
          <w:bCs/>
          <w:sz w:val="26"/>
          <w:szCs w:val="26"/>
          <w:u w:val="single"/>
          <w:rtl/>
        </w:rPr>
        <w:t xml:space="preserve"> 1- 11</w:t>
      </w:r>
    </w:p>
    <w:p w:rsidR="009966E9" w:rsidRPr="006A78C3" w:rsidRDefault="00674485" w:rsidP="0069020D">
      <w:pPr>
        <w:bidi/>
        <w:contextualSpacing/>
        <w:jc w:val="both"/>
        <w:rPr>
          <w:rFonts w:ascii="David" w:hAnsi="David" w:cs="David"/>
          <w:sz w:val="26"/>
          <w:szCs w:val="26"/>
          <w:rtl/>
        </w:rPr>
      </w:pPr>
      <w:r w:rsidRPr="006A78C3">
        <w:rPr>
          <w:rFonts w:ascii="David" w:hAnsi="David" w:cs="David" w:hint="cs"/>
          <w:sz w:val="26"/>
          <w:szCs w:val="26"/>
          <w:rtl/>
        </w:rPr>
        <w:t xml:space="preserve">א. בכתובת מובטח שביום שבו יתחילו העבודות לבניית הבית, מיד ירד שפע של גשם, שפע של יבול. "שמן יזרום בשפע...ביום שהמקדש יוקם" . בחגי א', הנביא טוען שכל עוד לא ייבנה בית המקדש העם </w:t>
      </w:r>
      <w:proofErr w:type="spellStart"/>
      <w:r w:rsidRPr="006A78C3">
        <w:rPr>
          <w:rFonts w:ascii="David" w:hAnsi="David" w:cs="David" w:hint="cs"/>
          <w:sz w:val="26"/>
          <w:szCs w:val="26"/>
          <w:rtl/>
        </w:rPr>
        <w:t>ייסבול</w:t>
      </w:r>
      <w:proofErr w:type="spellEnd"/>
      <w:r w:rsidRPr="006A78C3">
        <w:rPr>
          <w:rFonts w:ascii="David" w:hAnsi="David" w:cs="David" w:hint="cs"/>
          <w:sz w:val="26"/>
          <w:szCs w:val="26"/>
          <w:rtl/>
        </w:rPr>
        <w:t xml:space="preserve"> מבחינה כלכלית: "על כן עליכם כלאו שמים מטל", או "זרעתם הרבה והבא מעט". </w:t>
      </w:r>
    </w:p>
    <w:p w:rsidR="005C46D6" w:rsidRDefault="00674485" w:rsidP="0069020D">
      <w:pPr>
        <w:bidi/>
        <w:contextualSpacing/>
        <w:jc w:val="both"/>
        <w:rPr>
          <w:rFonts w:ascii="David" w:hAnsi="David" w:cs="David"/>
          <w:sz w:val="26"/>
          <w:szCs w:val="26"/>
          <w:rtl/>
        </w:rPr>
      </w:pPr>
      <w:r w:rsidRPr="006A78C3">
        <w:rPr>
          <w:rFonts w:ascii="David" w:hAnsi="David" w:cs="David" w:hint="cs"/>
          <w:sz w:val="26"/>
          <w:szCs w:val="26"/>
          <w:rtl/>
        </w:rPr>
        <w:t>ב. דברי חגי לעם בפסוק 8 : "</w:t>
      </w:r>
      <w:r w:rsidRPr="006A78C3">
        <w:rPr>
          <w:rFonts w:ascii="David" w:hAnsi="David" w:cs="David"/>
          <w:sz w:val="26"/>
          <w:szCs w:val="26"/>
          <w:rtl/>
        </w:rPr>
        <w:t xml:space="preserve">עֲלוּ הָהָר וַהֲבֵאתֶם עֵץ וּבְנוּ הַבָּיִת וְאֶרְצֶה-בּוֹ ואכבד (וְאֶכָּבְדָה) אָמַר </w:t>
      </w:r>
      <w:r w:rsidRPr="006A78C3">
        <w:rPr>
          <w:rFonts w:ascii="David" w:hAnsi="David" w:cs="David" w:hint="cs"/>
          <w:sz w:val="26"/>
          <w:szCs w:val="26"/>
          <w:rtl/>
        </w:rPr>
        <w:t xml:space="preserve">ה'". </w:t>
      </w:r>
      <w:r w:rsidRPr="006A78C3">
        <w:rPr>
          <w:rFonts w:ascii="David" w:hAnsi="David" w:cs="David"/>
          <w:sz w:val="26"/>
          <w:szCs w:val="26"/>
        </w:rPr>
        <w:t xml:space="preserve"> </w:t>
      </w:r>
      <w:r w:rsidRPr="006A78C3">
        <w:rPr>
          <w:rFonts w:ascii="David" w:hAnsi="David" w:cs="David" w:hint="cs"/>
          <w:sz w:val="26"/>
          <w:szCs w:val="26"/>
          <w:rtl/>
        </w:rPr>
        <w:t>תפיסת העם בנוגע למקדש היא שהמקדש חייב להיות מרשים ומפואר כדי להיות ראוי עבור האל. חגי מעודד את העם שה' יכבד כל מקדש שייבנה על ידם, במהירות ומהחומרים הפשוטים ביותר "עלו ההר והבאתם עץ"</w:t>
      </w:r>
      <w:r w:rsidRPr="006A78C3">
        <w:rPr>
          <w:rFonts w:ascii="David" w:hAnsi="David" w:cs="David"/>
          <w:sz w:val="26"/>
          <w:szCs w:val="26"/>
        </w:rPr>
        <w:t> </w:t>
      </w:r>
      <w:r w:rsidRPr="006A78C3">
        <w:rPr>
          <w:rFonts w:ascii="David" w:hAnsi="David" w:cs="David" w:hint="cs"/>
          <w:sz w:val="26"/>
          <w:szCs w:val="26"/>
          <w:rtl/>
        </w:rPr>
        <w:t xml:space="preserve">. </w:t>
      </w:r>
    </w:p>
    <w:p w:rsidR="006A78C3" w:rsidRPr="006A78C3" w:rsidRDefault="006A78C3" w:rsidP="006A78C3">
      <w:pPr>
        <w:bidi/>
        <w:contextualSpacing/>
        <w:jc w:val="both"/>
        <w:rPr>
          <w:rFonts w:ascii="David" w:hAnsi="David" w:cs="David"/>
          <w:sz w:val="26"/>
          <w:szCs w:val="26"/>
          <w:rtl/>
        </w:rPr>
      </w:pPr>
      <w:bookmarkStart w:id="0" w:name="_GoBack"/>
      <w:bookmarkEnd w:id="0"/>
    </w:p>
    <w:p w:rsidR="002B24FB" w:rsidRPr="006A78C3" w:rsidRDefault="002B24FB" w:rsidP="0069020D">
      <w:pPr>
        <w:bidi/>
        <w:contextualSpacing/>
        <w:jc w:val="both"/>
        <w:rPr>
          <w:rFonts w:ascii="David" w:hAnsi="David" w:cs="David"/>
          <w:b/>
          <w:bCs/>
          <w:sz w:val="26"/>
          <w:szCs w:val="26"/>
          <w:u w:val="single"/>
          <w:rtl/>
        </w:rPr>
      </w:pPr>
      <w:r w:rsidRPr="006A78C3">
        <w:rPr>
          <w:rFonts w:ascii="David" w:hAnsi="David" w:cs="David"/>
          <w:b/>
          <w:bCs/>
          <w:sz w:val="26"/>
          <w:szCs w:val="26"/>
          <w:u w:val="single"/>
          <w:rtl/>
        </w:rPr>
        <w:t xml:space="preserve">6. קרא ישעיהו מ' 1 – 11. </w:t>
      </w:r>
    </w:p>
    <w:p w:rsidR="008E5FC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 xml:space="preserve">א. חשש ראשון- עדיין לא הגיע זמן הגאולה, הרי ירמיהו ניבא שבעים שנות גלות. הנביא טוען: "כי לקחה מיד ה' כפליים" כלומר, גולי בבל ריצו את עונשם ואפילו כפליים, עתה זכותם לשוב לארץ. </w:t>
      </w:r>
    </w:p>
    <w:p w:rsidR="0069020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 xml:space="preserve">חשש שני- מהדרך, הרי הדרך לארץ ארוכה ורצופת מכשולים, הנביא מעודד שהדרך תתיישב ותהיה קלה עבור הגולים: "כל גיא יינשא וכל הר וגבעה </w:t>
      </w:r>
      <w:proofErr w:type="spellStart"/>
      <w:r w:rsidRPr="006A78C3">
        <w:rPr>
          <w:rFonts w:ascii="David" w:hAnsi="David" w:cs="David" w:hint="cs"/>
          <w:sz w:val="26"/>
          <w:szCs w:val="26"/>
          <w:rtl/>
        </w:rPr>
        <w:t>יישפלו</w:t>
      </w:r>
      <w:proofErr w:type="spellEnd"/>
      <w:r w:rsidRPr="006A78C3">
        <w:rPr>
          <w:rFonts w:ascii="David" w:hAnsi="David" w:cs="David" w:hint="cs"/>
          <w:sz w:val="26"/>
          <w:szCs w:val="26"/>
          <w:rtl/>
        </w:rPr>
        <w:t>"</w:t>
      </w:r>
    </w:p>
    <w:p w:rsidR="0069020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 xml:space="preserve">חשש שלישי- האם לסמוך על הצהרת כורש? הרי הוא רק אדם- "כל הבשר חציר וכל חסדו כציץ השדה", ישעיה מנחם ואומר שאכן על בני האדם אולי לא ניתן לסמוך אך על דבר ה' כן וזהו רצון ה': "ודבר </w:t>
      </w:r>
      <w:proofErr w:type="spellStart"/>
      <w:r w:rsidRPr="006A78C3">
        <w:rPr>
          <w:rFonts w:ascii="David" w:hAnsi="David" w:cs="David" w:hint="cs"/>
          <w:sz w:val="26"/>
          <w:szCs w:val="26"/>
          <w:rtl/>
        </w:rPr>
        <w:t>אלהינו</w:t>
      </w:r>
      <w:proofErr w:type="spellEnd"/>
      <w:r w:rsidRPr="006A78C3">
        <w:rPr>
          <w:rFonts w:ascii="David" w:hAnsi="David" w:cs="David" w:hint="cs"/>
          <w:sz w:val="26"/>
          <w:szCs w:val="26"/>
          <w:rtl/>
        </w:rPr>
        <w:t xml:space="preserve"> יקום לעולם"</w:t>
      </w:r>
    </w:p>
    <w:p w:rsidR="0069020D" w:rsidRPr="006A78C3" w:rsidRDefault="002B24FB" w:rsidP="0069020D">
      <w:pPr>
        <w:bidi/>
        <w:contextualSpacing/>
        <w:jc w:val="both"/>
        <w:rPr>
          <w:rFonts w:ascii="David" w:hAnsi="David" w:cs="David"/>
          <w:sz w:val="26"/>
          <w:szCs w:val="26"/>
          <w:rtl/>
        </w:rPr>
      </w:pPr>
      <w:r w:rsidRPr="006A78C3">
        <w:rPr>
          <w:rFonts w:ascii="David" w:hAnsi="David" w:cs="David"/>
          <w:sz w:val="26"/>
          <w:szCs w:val="26"/>
          <w:rtl/>
        </w:rPr>
        <w:t xml:space="preserve">ב. </w:t>
      </w:r>
      <w:r w:rsidR="0069020D" w:rsidRPr="006A78C3">
        <w:rPr>
          <w:rFonts w:ascii="David" w:hAnsi="David" w:cs="David" w:hint="cs"/>
          <w:sz w:val="26"/>
          <w:szCs w:val="26"/>
          <w:rtl/>
        </w:rPr>
        <w:t xml:space="preserve">הגזמה: "כי לקחה מיד ה' כפליים בכל חטאותיה" הנביא מגזים וטוען שירושלים נענשה כפול מהנדרש, על מנת להוכיח שהגיע זמן הגאולה. </w:t>
      </w:r>
    </w:p>
    <w:p w:rsidR="0069020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 xml:space="preserve">האנשה: ה' מתואר כרועה: "בזרעו יקבץ טלאים". </w:t>
      </w:r>
    </w:p>
    <w:p w:rsidR="0069020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 xml:space="preserve">חזרה: "נחמו </w:t>
      </w:r>
      <w:proofErr w:type="spellStart"/>
      <w:r w:rsidRPr="006A78C3">
        <w:rPr>
          <w:rFonts w:ascii="David" w:hAnsi="David" w:cs="David" w:hint="cs"/>
          <w:sz w:val="26"/>
          <w:szCs w:val="26"/>
          <w:rtl/>
        </w:rPr>
        <w:t>נחמו</w:t>
      </w:r>
      <w:proofErr w:type="spellEnd"/>
      <w:r w:rsidRPr="006A78C3">
        <w:rPr>
          <w:rFonts w:ascii="David" w:hAnsi="David" w:cs="David" w:hint="cs"/>
          <w:sz w:val="26"/>
          <w:szCs w:val="26"/>
          <w:rtl/>
        </w:rPr>
        <w:t>", "יבש חציר נבל ציץ"</w:t>
      </w:r>
    </w:p>
    <w:p w:rsidR="0069020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ניגודים: האדם האפסי מול ה' הנצחי</w:t>
      </w:r>
    </w:p>
    <w:p w:rsidR="0069020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ריבוי פעלים: "עלי, הרימי, הרימי, אל תראי"</w:t>
      </w:r>
    </w:p>
    <w:p w:rsidR="0069020D" w:rsidRPr="006A78C3" w:rsidRDefault="0069020D" w:rsidP="0069020D">
      <w:pPr>
        <w:bidi/>
        <w:contextualSpacing/>
        <w:jc w:val="both"/>
        <w:rPr>
          <w:rFonts w:ascii="David" w:hAnsi="David" w:cs="David"/>
          <w:sz w:val="26"/>
          <w:szCs w:val="26"/>
          <w:rtl/>
        </w:rPr>
      </w:pPr>
      <w:r w:rsidRPr="006A78C3">
        <w:rPr>
          <w:rFonts w:ascii="David" w:hAnsi="David" w:cs="David" w:hint="cs"/>
          <w:sz w:val="26"/>
          <w:szCs w:val="26"/>
          <w:rtl/>
        </w:rPr>
        <w:t>תקבולת: "</w:t>
      </w:r>
      <w:r w:rsidR="008E1726" w:rsidRPr="006A78C3">
        <w:rPr>
          <w:rFonts w:ascii="David" w:hAnsi="David" w:cs="David" w:hint="cs"/>
          <w:sz w:val="26"/>
          <w:szCs w:val="26"/>
          <w:rtl/>
        </w:rPr>
        <w:t xml:space="preserve">במדבר פנו דרך ה' ישרו בערבה מסילה </w:t>
      </w:r>
      <w:proofErr w:type="spellStart"/>
      <w:r w:rsidR="008E1726" w:rsidRPr="006A78C3">
        <w:rPr>
          <w:rFonts w:ascii="David" w:hAnsi="David" w:cs="David" w:hint="cs"/>
          <w:sz w:val="26"/>
          <w:szCs w:val="26"/>
          <w:rtl/>
        </w:rPr>
        <w:t>לאליהנו</w:t>
      </w:r>
      <w:proofErr w:type="spellEnd"/>
      <w:r w:rsidR="008E1726" w:rsidRPr="006A78C3">
        <w:rPr>
          <w:rFonts w:ascii="David" w:hAnsi="David" w:cs="David" w:hint="cs"/>
          <w:sz w:val="26"/>
          <w:szCs w:val="26"/>
          <w:rtl/>
        </w:rPr>
        <w:t>"</w:t>
      </w:r>
    </w:p>
    <w:p w:rsidR="008E1726" w:rsidRPr="006A78C3" w:rsidRDefault="008E1726" w:rsidP="008E1726">
      <w:pPr>
        <w:bidi/>
        <w:contextualSpacing/>
        <w:jc w:val="both"/>
        <w:rPr>
          <w:rFonts w:ascii="David" w:hAnsi="David" w:cs="David"/>
          <w:sz w:val="26"/>
          <w:szCs w:val="26"/>
          <w:rtl/>
        </w:rPr>
      </w:pPr>
      <w:proofErr w:type="spellStart"/>
      <w:r w:rsidRPr="006A78C3">
        <w:rPr>
          <w:rFonts w:ascii="David" w:hAnsi="David" w:cs="David" w:hint="cs"/>
          <w:sz w:val="26"/>
          <w:szCs w:val="26"/>
          <w:rtl/>
        </w:rPr>
        <w:t>אנאפורה</w:t>
      </w:r>
      <w:proofErr w:type="spellEnd"/>
      <w:r w:rsidRPr="006A78C3">
        <w:rPr>
          <w:rFonts w:ascii="David" w:hAnsi="David" w:cs="David" w:hint="cs"/>
          <w:sz w:val="26"/>
          <w:szCs w:val="26"/>
          <w:rtl/>
        </w:rPr>
        <w:t>: "כי מלאה... כי נרצה...כי לקחה:</w:t>
      </w:r>
    </w:p>
    <w:p w:rsidR="008E1726" w:rsidRPr="006A78C3" w:rsidRDefault="008E1726" w:rsidP="008E1726">
      <w:pPr>
        <w:bidi/>
        <w:contextualSpacing/>
        <w:jc w:val="both"/>
        <w:rPr>
          <w:rFonts w:ascii="David" w:hAnsi="David" w:cs="David"/>
          <w:sz w:val="26"/>
          <w:szCs w:val="26"/>
          <w:rtl/>
        </w:rPr>
      </w:pPr>
      <w:r w:rsidRPr="006A78C3">
        <w:rPr>
          <w:rFonts w:ascii="David" w:hAnsi="David" w:cs="David" w:hint="cs"/>
          <w:sz w:val="26"/>
          <w:szCs w:val="26"/>
          <w:rtl/>
        </w:rPr>
        <w:t>מצלול: "ציץ", חציר"</w:t>
      </w:r>
    </w:p>
    <w:p w:rsidR="00BC447B" w:rsidRPr="006A78C3" w:rsidRDefault="00BC447B" w:rsidP="0069020D">
      <w:pPr>
        <w:bidi/>
        <w:contextualSpacing/>
        <w:jc w:val="both"/>
        <w:rPr>
          <w:rFonts w:ascii="David" w:hAnsi="David" w:cs="David"/>
          <w:b/>
          <w:bCs/>
          <w:i/>
          <w:iCs/>
          <w:sz w:val="26"/>
          <w:szCs w:val="26"/>
        </w:rPr>
      </w:pPr>
    </w:p>
    <w:p w:rsidR="006A51A2" w:rsidRPr="006A78C3" w:rsidRDefault="006A51A2" w:rsidP="0069020D">
      <w:pPr>
        <w:bidi/>
        <w:contextualSpacing/>
        <w:jc w:val="both"/>
        <w:rPr>
          <w:rFonts w:ascii="David" w:hAnsi="David" w:cs="David"/>
          <w:sz w:val="26"/>
          <w:szCs w:val="26"/>
          <w:rtl/>
        </w:rPr>
      </w:pPr>
    </w:p>
    <w:sectPr w:rsidR="006A51A2" w:rsidRPr="006A78C3" w:rsidSect="006A78C3">
      <w:pgSz w:w="11906" w:h="16838"/>
      <w:pgMar w:top="993" w:right="991" w:bottom="851" w:left="1276"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A2"/>
    <w:rsid w:val="0003185B"/>
    <w:rsid w:val="00093247"/>
    <w:rsid w:val="000A5533"/>
    <w:rsid w:val="00160AD9"/>
    <w:rsid w:val="001A106F"/>
    <w:rsid w:val="001D6432"/>
    <w:rsid w:val="00286AAC"/>
    <w:rsid w:val="002B24FB"/>
    <w:rsid w:val="002D0062"/>
    <w:rsid w:val="00316B5E"/>
    <w:rsid w:val="0033215D"/>
    <w:rsid w:val="00346B4D"/>
    <w:rsid w:val="003944DE"/>
    <w:rsid w:val="003C1C68"/>
    <w:rsid w:val="004016F4"/>
    <w:rsid w:val="0041540C"/>
    <w:rsid w:val="00450C4E"/>
    <w:rsid w:val="004549F1"/>
    <w:rsid w:val="0048197F"/>
    <w:rsid w:val="005B2B40"/>
    <w:rsid w:val="005B38D2"/>
    <w:rsid w:val="005C46D6"/>
    <w:rsid w:val="005D0F72"/>
    <w:rsid w:val="005D14E4"/>
    <w:rsid w:val="005D78A7"/>
    <w:rsid w:val="00600EE5"/>
    <w:rsid w:val="00674485"/>
    <w:rsid w:val="006802E7"/>
    <w:rsid w:val="0069020D"/>
    <w:rsid w:val="006A51A2"/>
    <w:rsid w:val="006A78C3"/>
    <w:rsid w:val="006B6A0E"/>
    <w:rsid w:val="006D4851"/>
    <w:rsid w:val="00711AF9"/>
    <w:rsid w:val="00720727"/>
    <w:rsid w:val="00752861"/>
    <w:rsid w:val="007A5854"/>
    <w:rsid w:val="007B378F"/>
    <w:rsid w:val="007F5DD7"/>
    <w:rsid w:val="00803428"/>
    <w:rsid w:val="008E1726"/>
    <w:rsid w:val="008E5FCD"/>
    <w:rsid w:val="009132A9"/>
    <w:rsid w:val="0092448E"/>
    <w:rsid w:val="0094438E"/>
    <w:rsid w:val="009966E9"/>
    <w:rsid w:val="009B6BB1"/>
    <w:rsid w:val="00A12F6F"/>
    <w:rsid w:val="00A86512"/>
    <w:rsid w:val="00A95498"/>
    <w:rsid w:val="00AB7DFC"/>
    <w:rsid w:val="00B23F2C"/>
    <w:rsid w:val="00B322A6"/>
    <w:rsid w:val="00B43B08"/>
    <w:rsid w:val="00BC447B"/>
    <w:rsid w:val="00C42D47"/>
    <w:rsid w:val="00CC4A4A"/>
    <w:rsid w:val="00CF0CFA"/>
    <w:rsid w:val="00D5233E"/>
    <w:rsid w:val="00D802B2"/>
    <w:rsid w:val="00D95570"/>
    <w:rsid w:val="00DB3EDA"/>
    <w:rsid w:val="00EC72F2"/>
    <w:rsid w:val="00F55099"/>
    <w:rsid w:val="00F7222D"/>
    <w:rsid w:val="00FA3E7E"/>
    <w:rsid w:val="00FA624A"/>
    <w:rsid w:val="00FB3ABD"/>
    <w:rsid w:val="00FF06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64682-9ED6-4479-85EA-0F2B210C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he-IL"/>
      </w:rPr>
    </w:rPrDefault>
    <w:pPrDefault>
      <w:pPr>
        <w:spacing w:after="200" w:line="36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247"/>
  </w:style>
  <w:style w:type="paragraph" w:styleId="1">
    <w:name w:val="heading 1"/>
    <w:basedOn w:val="a"/>
    <w:next w:val="a"/>
    <w:link w:val="10"/>
    <w:uiPriority w:val="9"/>
    <w:qFormat/>
    <w:rsid w:val="0009324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semiHidden/>
    <w:unhideWhenUsed/>
    <w:qFormat/>
    <w:rsid w:val="0009324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093247"/>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093247"/>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093247"/>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093247"/>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093247"/>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093247"/>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093247"/>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93247"/>
    <w:rPr>
      <w:rFonts w:asciiTheme="majorHAnsi" w:eastAsiaTheme="majorEastAsia" w:hAnsiTheme="majorHAnsi" w:cstheme="majorBidi"/>
      <w:color w:val="538135" w:themeColor="accent6" w:themeShade="BF"/>
      <w:sz w:val="40"/>
      <w:szCs w:val="40"/>
    </w:rPr>
  </w:style>
  <w:style w:type="character" w:customStyle="1" w:styleId="20">
    <w:name w:val="כותרת 2 תו"/>
    <w:basedOn w:val="a0"/>
    <w:link w:val="2"/>
    <w:uiPriority w:val="9"/>
    <w:semiHidden/>
    <w:rsid w:val="00093247"/>
    <w:rPr>
      <w:rFonts w:asciiTheme="majorHAnsi" w:eastAsiaTheme="majorEastAsia" w:hAnsiTheme="majorHAnsi" w:cstheme="majorBidi"/>
      <w:color w:val="538135" w:themeColor="accent6" w:themeShade="BF"/>
      <w:sz w:val="28"/>
      <w:szCs w:val="28"/>
    </w:rPr>
  </w:style>
  <w:style w:type="character" w:customStyle="1" w:styleId="30">
    <w:name w:val="כותרת 3 תו"/>
    <w:basedOn w:val="a0"/>
    <w:link w:val="3"/>
    <w:uiPriority w:val="9"/>
    <w:semiHidden/>
    <w:rsid w:val="00093247"/>
    <w:rPr>
      <w:rFonts w:asciiTheme="majorHAnsi" w:eastAsiaTheme="majorEastAsia" w:hAnsiTheme="majorHAnsi" w:cstheme="majorBidi"/>
      <w:color w:val="538135" w:themeColor="accent6" w:themeShade="BF"/>
      <w:sz w:val="24"/>
      <w:szCs w:val="24"/>
    </w:rPr>
  </w:style>
  <w:style w:type="character" w:customStyle="1" w:styleId="40">
    <w:name w:val="כותרת 4 תו"/>
    <w:basedOn w:val="a0"/>
    <w:link w:val="4"/>
    <w:uiPriority w:val="9"/>
    <w:semiHidden/>
    <w:rsid w:val="00093247"/>
    <w:rPr>
      <w:rFonts w:asciiTheme="majorHAnsi" w:eastAsiaTheme="majorEastAsia" w:hAnsiTheme="majorHAnsi" w:cstheme="majorBidi"/>
      <w:color w:val="70AD47" w:themeColor="accent6"/>
    </w:rPr>
  </w:style>
  <w:style w:type="character" w:customStyle="1" w:styleId="50">
    <w:name w:val="כותרת 5 תו"/>
    <w:basedOn w:val="a0"/>
    <w:link w:val="5"/>
    <w:uiPriority w:val="9"/>
    <w:semiHidden/>
    <w:rsid w:val="00093247"/>
    <w:rPr>
      <w:rFonts w:asciiTheme="majorHAnsi" w:eastAsiaTheme="majorEastAsia" w:hAnsiTheme="majorHAnsi" w:cstheme="majorBidi"/>
      <w:i/>
      <w:iCs/>
      <w:color w:val="70AD47" w:themeColor="accent6"/>
    </w:rPr>
  </w:style>
  <w:style w:type="character" w:customStyle="1" w:styleId="60">
    <w:name w:val="כותרת 6 תו"/>
    <w:basedOn w:val="a0"/>
    <w:link w:val="6"/>
    <w:uiPriority w:val="9"/>
    <w:semiHidden/>
    <w:rsid w:val="00093247"/>
    <w:rPr>
      <w:rFonts w:asciiTheme="majorHAnsi" w:eastAsiaTheme="majorEastAsia" w:hAnsiTheme="majorHAnsi" w:cstheme="majorBidi"/>
      <w:color w:val="70AD47" w:themeColor="accent6"/>
      <w:sz w:val="21"/>
      <w:szCs w:val="21"/>
    </w:rPr>
  </w:style>
  <w:style w:type="character" w:customStyle="1" w:styleId="70">
    <w:name w:val="כותרת 7 תו"/>
    <w:basedOn w:val="a0"/>
    <w:link w:val="7"/>
    <w:uiPriority w:val="9"/>
    <w:semiHidden/>
    <w:rsid w:val="00093247"/>
    <w:rPr>
      <w:rFonts w:asciiTheme="majorHAnsi" w:eastAsiaTheme="majorEastAsia" w:hAnsiTheme="majorHAnsi" w:cstheme="majorBidi"/>
      <w:b/>
      <w:bCs/>
      <w:color w:val="70AD47" w:themeColor="accent6"/>
      <w:sz w:val="21"/>
      <w:szCs w:val="21"/>
    </w:rPr>
  </w:style>
  <w:style w:type="character" w:customStyle="1" w:styleId="80">
    <w:name w:val="כותרת 8 תו"/>
    <w:basedOn w:val="a0"/>
    <w:link w:val="8"/>
    <w:uiPriority w:val="9"/>
    <w:semiHidden/>
    <w:rsid w:val="00093247"/>
    <w:rPr>
      <w:rFonts w:asciiTheme="majorHAnsi" w:eastAsiaTheme="majorEastAsia" w:hAnsiTheme="majorHAnsi" w:cstheme="majorBidi"/>
      <w:b/>
      <w:bCs/>
      <w:i/>
      <w:iCs/>
      <w:color w:val="70AD47" w:themeColor="accent6"/>
      <w:sz w:val="20"/>
      <w:szCs w:val="20"/>
    </w:rPr>
  </w:style>
  <w:style w:type="character" w:customStyle="1" w:styleId="90">
    <w:name w:val="כותרת 9 תו"/>
    <w:basedOn w:val="a0"/>
    <w:link w:val="9"/>
    <w:uiPriority w:val="9"/>
    <w:semiHidden/>
    <w:rsid w:val="00093247"/>
    <w:rPr>
      <w:rFonts w:asciiTheme="majorHAnsi" w:eastAsiaTheme="majorEastAsia" w:hAnsiTheme="majorHAnsi" w:cstheme="majorBidi"/>
      <w:i/>
      <w:iCs/>
      <w:color w:val="70AD47" w:themeColor="accent6"/>
      <w:sz w:val="20"/>
      <w:szCs w:val="20"/>
    </w:rPr>
  </w:style>
  <w:style w:type="paragraph" w:styleId="a3">
    <w:name w:val="caption"/>
    <w:basedOn w:val="a"/>
    <w:next w:val="a"/>
    <w:uiPriority w:val="35"/>
    <w:semiHidden/>
    <w:unhideWhenUsed/>
    <w:qFormat/>
    <w:rsid w:val="00093247"/>
    <w:pPr>
      <w:spacing w:line="240" w:lineRule="auto"/>
    </w:pPr>
    <w:rPr>
      <w:b/>
      <w:bCs/>
      <w:smallCaps/>
      <w:color w:val="595959" w:themeColor="text1" w:themeTint="A6"/>
    </w:rPr>
  </w:style>
  <w:style w:type="paragraph" w:styleId="a4">
    <w:name w:val="Title"/>
    <w:basedOn w:val="a"/>
    <w:next w:val="a"/>
    <w:link w:val="a5"/>
    <w:uiPriority w:val="10"/>
    <w:qFormat/>
    <w:rsid w:val="0009324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5">
    <w:name w:val="כותרת טקסט תו"/>
    <w:basedOn w:val="a0"/>
    <w:link w:val="a4"/>
    <w:uiPriority w:val="10"/>
    <w:rsid w:val="00093247"/>
    <w:rPr>
      <w:rFonts w:asciiTheme="majorHAnsi" w:eastAsiaTheme="majorEastAsia" w:hAnsiTheme="majorHAnsi" w:cstheme="majorBidi"/>
      <w:color w:val="262626" w:themeColor="text1" w:themeTint="D9"/>
      <w:spacing w:val="-15"/>
      <w:sz w:val="96"/>
      <w:szCs w:val="96"/>
    </w:rPr>
  </w:style>
  <w:style w:type="paragraph" w:styleId="a6">
    <w:name w:val="Subtitle"/>
    <w:basedOn w:val="a"/>
    <w:next w:val="a"/>
    <w:link w:val="a7"/>
    <w:uiPriority w:val="11"/>
    <w:qFormat/>
    <w:rsid w:val="00093247"/>
    <w:pPr>
      <w:numPr>
        <w:ilvl w:val="1"/>
      </w:numPr>
      <w:spacing w:line="240" w:lineRule="auto"/>
    </w:pPr>
    <w:rPr>
      <w:rFonts w:asciiTheme="majorHAnsi" w:eastAsiaTheme="majorEastAsia" w:hAnsiTheme="majorHAnsi" w:cstheme="majorBidi"/>
      <w:sz w:val="30"/>
      <w:szCs w:val="30"/>
    </w:rPr>
  </w:style>
  <w:style w:type="character" w:customStyle="1" w:styleId="a7">
    <w:name w:val="כותרת משנה תו"/>
    <w:basedOn w:val="a0"/>
    <w:link w:val="a6"/>
    <w:uiPriority w:val="11"/>
    <w:rsid w:val="00093247"/>
    <w:rPr>
      <w:rFonts w:asciiTheme="majorHAnsi" w:eastAsiaTheme="majorEastAsia" w:hAnsiTheme="majorHAnsi" w:cstheme="majorBidi"/>
      <w:sz w:val="30"/>
      <w:szCs w:val="30"/>
    </w:rPr>
  </w:style>
  <w:style w:type="character" w:styleId="a8">
    <w:name w:val="Strong"/>
    <w:basedOn w:val="a0"/>
    <w:uiPriority w:val="22"/>
    <w:qFormat/>
    <w:rsid w:val="00093247"/>
    <w:rPr>
      <w:b/>
      <w:bCs/>
    </w:rPr>
  </w:style>
  <w:style w:type="character" w:styleId="a9">
    <w:name w:val="Emphasis"/>
    <w:basedOn w:val="a0"/>
    <w:uiPriority w:val="20"/>
    <w:qFormat/>
    <w:rsid w:val="00093247"/>
    <w:rPr>
      <w:i/>
      <w:iCs/>
      <w:color w:val="70AD47" w:themeColor="accent6"/>
    </w:rPr>
  </w:style>
  <w:style w:type="paragraph" w:styleId="aa">
    <w:name w:val="No Spacing"/>
    <w:uiPriority w:val="1"/>
    <w:qFormat/>
    <w:rsid w:val="00093247"/>
    <w:pPr>
      <w:bidi/>
      <w:spacing w:after="0" w:line="240" w:lineRule="auto"/>
    </w:pPr>
    <w:rPr>
      <w:rFonts w:eastAsiaTheme="minorEastAsia"/>
    </w:rPr>
  </w:style>
  <w:style w:type="paragraph" w:styleId="ab">
    <w:name w:val="List Paragraph"/>
    <w:basedOn w:val="a"/>
    <w:uiPriority w:val="34"/>
    <w:qFormat/>
    <w:rsid w:val="00093247"/>
    <w:pPr>
      <w:ind w:left="720"/>
      <w:contextualSpacing/>
    </w:pPr>
  </w:style>
  <w:style w:type="paragraph" w:styleId="ac">
    <w:name w:val="Quote"/>
    <w:basedOn w:val="a"/>
    <w:next w:val="a"/>
    <w:link w:val="ad"/>
    <w:uiPriority w:val="29"/>
    <w:qFormat/>
    <w:rsid w:val="00093247"/>
    <w:pPr>
      <w:spacing w:before="160"/>
      <w:ind w:left="720" w:right="720"/>
      <w:jc w:val="center"/>
    </w:pPr>
    <w:rPr>
      <w:i/>
      <w:iCs/>
      <w:color w:val="262626" w:themeColor="text1" w:themeTint="D9"/>
    </w:rPr>
  </w:style>
  <w:style w:type="character" w:customStyle="1" w:styleId="ad">
    <w:name w:val="ציטוט תו"/>
    <w:basedOn w:val="a0"/>
    <w:link w:val="ac"/>
    <w:uiPriority w:val="29"/>
    <w:rsid w:val="00093247"/>
    <w:rPr>
      <w:rFonts w:eastAsiaTheme="minorEastAsia"/>
      <w:i/>
      <w:iCs/>
      <w:color w:val="262626" w:themeColor="text1" w:themeTint="D9"/>
      <w:sz w:val="21"/>
      <w:szCs w:val="21"/>
    </w:rPr>
  </w:style>
  <w:style w:type="paragraph" w:styleId="ae">
    <w:name w:val="Intense Quote"/>
    <w:basedOn w:val="a"/>
    <w:next w:val="a"/>
    <w:link w:val="af"/>
    <w:uiPriority w:val="30"/>
    <w:qFormat/>
    <w:rsid w:val="00093247"/>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
    <w:name w:val="ציטוט חזק תו"/>
    <w:basedOn w:val="a0"/>
    <w:link w:val="ae"/>
    <w:uiPriority w:val="30"/>
    <w:rsid w:val="00093247"/>
    <w:rPr>
      <w:rFonts w:asciiTheme="majorHAnsi" w:eastAsiaTheme="majorEastAsia" w:hAnsiTheme="majorHAnsi" w:cstheme="majorBidi"/>
      <w:i/>
      <w:iCs/>
      <w:color w:val="70AD47" w:themeColor="accent6"/>
      <w:sz w:val="32"/>
      <w:szCs w:val="32"/>
    </w:rPr>
  </w:style>
  <w:style w:type="character" w:styleId="af0">
    <w:name w:val="Subtle Emphasis"/>
    <w:basedOn w:val="a0"/>
    <w:uiPriority w:val="19"/>
    <w:qFormat/>
    <w:rsid w:val="00093247"/>
    <w:rPr>
      <w:i/>
      <w:iCs/>
    </w:rPr>
  </w:style>
  <w:style w:type="character" w:styleId="af1">
    <w:name w:val="Intense Emphasis"/>
    <w:basedOn w:val="a0"/>
    <w:uiPriority w:val="21"/>
    <w:qFormat/>
    <w:rsid w:val="00093247"/>
    <w:rPr>
      <w:b/>
      <w:bCs/>
      <w:i/>
      <w:iCs/>
    </w:rPr>
  </w:style>
  <w:style w:type="character" w:styleId="af2">
    <w:name w:val="Subtle Reference"/>
    <w:basedOn w:val="a0"/>
    <w:uiPriority w:val="31"/>
    <w:qFormat/>
    <w:rsid w:val="00093247"/>
    <w:rPr>
      <w:smallCaps/>
      <w:color w:val="595959" w:themeColor="text1" w:themeTint="A6"/>
    </w:rPr>
  </w:style>
  <w:style w:type="character" w:styleId="af3">
    <w:name w:val="Intense Reference"/>
    <w:basedOn w:val="a0"/>
    <w:uiPriority w:val="32"/>
    <w:qFormat/>
    <w:rsid w:val="00093247"/>
    <w:rPr>
      <w:b/>
      <w:bCs/>
      <w:smallCaps/>
      <w:color w:val="70AD47" w:themeColor="accent6"/>
    </w:rPr>
  </w:style>
  <w:style w:type="character" w:styleId="af4">
    <w:name w:val="Book Title"/>
    <w:basedOn w:val="a0"/>
    <w:uiPriority w:val="33"/>
    <w:qFormat/>
    <w:rsid w:val="00093247"/>
    <w:rPr>
      <w:b/>
      <w:bCs/>
      <w:caps w:val="0"/>
      <w:smallCaps/>
      <w:spacing w:val="7"/>
      <w:sz w:val="21"/>
      <w:szCs w:val="21"/>
    </w:rPr>
  </w:style>
  <w:style w:type="paragraph" w:styleId="af5">
    <w:name w:val="TOC Heading"/>
    <w:basedOn w:val="1"/>
    <w:next w:val="a"/>
    <w:uiPriority w:val="39"/>
    <w:semiHidden/>
    <w:unhideWhenUsed/>
    <w:qFormat/>
    <w:rsid w:val="00093247"/>
    <w:pPr>
      <w:outlineLvl w:val="9"/>
    </w:pPr>
  </w:style>
  <w:style w:type="character" w:styleId="af6">
    <w:name w:val="line number"/>
    <w:basedOn w:val="a0"/>
    <w:uiPriority w:val="99"/>
    <w:semiHidden/>
    <w:unhideWhenUsed/>
    <w:rsid w:val="006A51A2"/>
  </w:style>
  <w:style w:type="paragraph" w:styleId="af7">
    <w:name w:val="Balloon Text"/>
    <w:basedOn w:val="a"/>
    <w:link w:val="af8"/>
    <w:uiPriority w:val="99"/>
    <w:semiHidden/>
    <w:unhideWhenUsed/>
    <w:rsid w:val="00D95570"/>
    <w:pPr>
      <w:spacing w:after="0" w:line="240" w:lineRule="auto"/>
    </w:pPr>
    <w:rPr>
      <w:rFonts w:ascii="Tahoma" w:hAnsi="Tahoma" w:cs="Tahoma"/>
      <w:sz w:val="16"/>
      <w:szCs w:val="16"/>
    </w:rPr>
  </w:style>
  <w:style w:type="character" w:customStyle="1" w:styleId="af8">
    <w:name w:val="טקסט בלונים תו"/>
    <w:basedOn w:val="a0"/>
    <w:link w:val="af7"/>
    <w:uiPriority w:val="99"/>
    <w:semiHidden/>
    <w:rsid w:val="00D95570"/>
    <w:rPr>
      <w:rFonts w:ascii="Tahoma" w:hAnsi="Tahoma" w:cs="Tahoma"/>
      <w:sz w:val="16"/>
      <w:szCs w:val="16"/>
    </w:rPr>
  </w:style>
  <w:style w:type="character" w:customStyle="1" w:styleId="psk">
    <w:name w:val="psk"/>
    <w:basedOn w:val="a0"/>
    <w:rsid w:val="00C42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1104</Words>
  <Characters>5524</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אסנת פלדמן</dc:creator>
  <cp:lastModifiedBy>avigail</cp:lastModifiedBy>
  <cp:revision>3</cp:revision>
  <cp:lastPrinted>2018-01-03T09:22:00Z</cp:lastPrinted>
  <dcterms:created xsi:type="dcterms:W3CDTF">2018-01-08T09:28:00Z</dcterms:created>
  <dcterms:modified xsi:type="dcterms:W3CDTF">2018-01-08T09:36:00Z</dcterms:modified>
</cp:coreProperties>
</file>